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01EB7" w14:textId="77777777" w:rsidR="006522D4" w:rsidRPr="00E05198" w:rsidRDefault="006522D4" w:rsidP="006522D4">
      <w:pPr>
        <w:bidi/>
        <w:rPr>
          <w:rFonts w:ascii="Simplified Arabic" w:hAnsi="Simplified Arabic" w:cs="Simplified Arabic"/>
          <w:color w:val="0F243E" w:themeColor="text2" w:themeShade="80"/>
          <w:sz w:val="22"/>
          <w:szCs w:val="28"/>
          <w:rtl/>
          <w:lang w:val="en-US" w:bidi="ar-LB"/>
        </w:rPr>
      </w:pPr>
    </w:p>
    <w:p w14:paraId="15673F34" w14:textId="0C913BDA" w:rsidR="006522D4" w:rsidRPr="00E05198" w:rsidRDefault="006522D4" w:rsidP="006522D4">
      <w:pPr>
        <w:tabs>
          <w:tab w:val="left" w:pos="2930"/>
          <w:tab w:val="center" w:pos="4680"/>
        </w:tabs>
        <w:bidi/>
        <w:jc w:val="center"/>
        <w:rPr>
          <w:rFonts w:cs="Simplified Arabic"/>
          <w:b/>
          <w:bCs/>
          <w:color w:val="0F243E" w:themeColor="text2" w:themeShade="80"/>
          <w:sz w:val="32"/>
          <w:szCs w:val="32"/>
          <w:rtl/>
        </w:rPr>
      </w:pPr>
      <w:r w:rsidRPr="00E05198">
        <w:rPr>
          <w:rFonts w:cs="Simplified Arabic" w:hint="cs"/>
          <w:b/>
          <w:bCs/>
          <w:color w:val="0F243E" w:themeColor="text2" w:themeShade="80"/>
          <w:sz w:val="36"/>
          <w:szCs w:val="36"/>
          <w:rtl/>
          <w:lang w:val="en-US"/>
        </w:rPr>
        <w:t>التوجهات العلمية المعتمدة لعامي 201</w:t>
      </w:r>
      <w:r w:rsidR="00887314">
        <w:rPr>
          <w:rFonts w:cs="Simplified Arabic"/>
          <w:b/>
          <w:bCs/>
          <w:color w:val="0F243E" w:themeColor="text2" w:themeShade="80"/>
          <w:sz w:val="36"/>
          <w:szCs w:val="36"/>
          <w:rtl/>
          <w:lang w:val="en-US"/>
        </w:rPr>
        <w:t>9</w:t>
      </w:r>
      <w:r w:rsidRPr="00E05198">
        <w:rPr>
          <w:rFonts w:cs="Simplified Arabic" w:hint="cs"/>
          <w:b/>
          <w:bCs/>
          <w:color w:val="0F243E" w:themeColor="text2" w:themeShade="80"/>
          <w:sz w:val="36"/>
          <w:szCs w:val="36"/>
          <w:rtl/>
          <w:lang w:val="en-US"/>
        </w:rPr>
        <w:t xml:space="preserve"> و 20</w:t>
      </w:r>
      <w:r w:rsidR="00887314">
        <w:rPr>
          <w:rFonts w:cs="Simplified Arabic"/>
          <w:b/>
          <w:bCs/>
          <w:color w:val="0F243E" w:themeColor="text2" w:themeShade="80"/>
          <w:sz w:val="36"/>
          <w:szCs w:val="36"/>
          <w:rtl/>
          <w:lang w:val="en-US"/>
        </w:rPr>
        <w:t>20</w:t>
      </w:r>
    </w:p>
    <w:p w14:paraId="34F076F2" w14:textId="14C13F61" w:rsidR="006522D4" w:rsidRPr="00E05198" w:rsidRDefault="006522D4" w:rsidP="006522D4">
      <w:pPr>
        <w:bidi/>
        <w:ind w:right="-180" w:firstLine="95"/>
        <w:jc w:val="center"/>
        <w:rPr>
          <w:rFonts w:cs="Simplified Arabic"/>
          <w:color w:val="0F243E" w:themeColor="text2" w:themeShade="80"/>
          <w:sz w:val="28"/>
          <w:szCs w:val="28"/>
          <w:rtl/>
          <w:lang w:bidi="ar-LB"/>
        </w:rPr>
      </w:pPr>
      <w:r w:rsidRPr="00E05198">
        <w:rPr>
          <w:rFonts w:cs="Simplified Arabic" w:hint="cs"/>
          <w:color w:val="0F243E" w:themeColor="text2" w:themeShade="80"/>
          <w:sz w:val="28"/>
          <w:szCs w:val="28"/>
          <w:rtl/>
          <w:lang w:bidi="ar-LB"/>
        </w:rPr>
        <w:t>يقبل المجلس مشاريع بحوث</w:t>
      </w:r>
      <w:r w:rsidR="00887314">
        <w:rPr>
          <w:rFonts w:cs="Simplified Arabic" w:hint="cs"/>
          <w:color w:val="0F243E" w:themeColor="text2" w:themeShade="80"/>
          <w:sz w:val="28"/>
          <w:szCs w:val="28"/>
          <w:rtl/>
        </w:rPr>
        <w:t xml:space="preserve"> </w:t>
      </w:r>
      <w:r w:rsidR="006D45A9">
        <w:rPr>
          <w:rFonts w:cs="Simplified Arabic" w:hint="cs"/>
          <w:color w:val="0F243E" w:themeColor="text2" w:themeShade="80"/>
          <w:sz w:val="28"/>
          <w:szCs w:val="28"/>
          <w:rtl/>
        </w:rPr>
        <w:t>من الجامعة الاسلامية في لبنان</w:t>
      </w:r>
      <w:r w:rsidRPr="00E05198">
        <w:rPr>
          <w:rFonts w:cs="Simplified Arabic" w:hint="cs"/>
          <w:color w:val="0F243E" w:themeColor="text2" w:themeShade="80"/>
          <w:sz w:val="28"/>
          <w:szCs w:val="28"/>
          <w:rtl/>
          <w:lang w:bidi="ar-LB"/>
        </w:rPr>
        <w:t xml:space="preserve"> في أحد المحاور التالية:</w:t>
      </w:r>
    </w:p>
    <w:p w14:paraId="080FFF94" w14:textId="77777777" w:rsidR="006522D4" w:rsidRPr="00E05198" w:rsidRDefault="006522D4" w:rsidP="006522D4">
      <w:pPr>
        <w:bidi/>
        <w:ind w:right="-180" w:firstLine="95"/>
        <w:jc w:val="center"/>
        <w:rPr>
          <w:rFonts w:cs="Simplified Arabic"/>
          <w:color w:val="0F243E" w:themeColor="text2" w:themeShade="80"/>
          <w:sz w:val="28"/>
          <w:szCs w:val="28"/>
          <w:rtl/>
          <w:lang w:bidi="ar-LB"/>
        </w:rPr>
      </w:pPr>
    </w:p>
    <w:p w14:paraId="68CC8630" w14:textId="77777777" w:rsidR="009C5315" w:rsidRPr="00EA1C58" w:rsidRDefault="009C5315" w:rsidP="009C5315">
      <w:pPr>
        <w:bidi/>
        <w:jc w:val="both"/>
      </w:pPr>
    </w:p>
    <w:p w14:paraId="0944CCD6" w14:textId="77777777" w:rsidR="009C5315" w:rsidRPr="00D0005B" w:rsidRDefault="009C5315" w:rsidP="009C5315">
      <w:pPr>
        <w:pStyle w:val="Default"/>
        <w:rPr>
          <w:rFonts w:asciiTheme="majorBidi" w:hAnsiTheme="majorBidi" w:cstheme="majorBidi"/>
          <w:b/>
          <w:bCs/>
          <w:color w:val="auto"/>
          <w:lang w:bidi="ar-LB"/>
        </w:rPr>
      </w:pPr>
      <w:r w:rsidRPr="00D0005B">
        <w:rPr>
          <w:rFonts w:asciiTheme="majorBidi" w:hAnsiTheme="majorBidi" w:cstheme="majorBidi"/>
          <w:b/>
          <w:bCs/>
          <w:color w:val="auto"/>
          <w:lang w:bidi="ar-LB"/>
        </w:rPr>
        <w:t>Cultural Heritage</w:t>
      </w:r>
      <w:bookmarkStart w:id="0" w:name="_GoBack"/>
    </w:p>
    <w:p w14:paraId="2F72E8B6" w14:textId="77777777" w:rsidR="009C5315" w:rsidRPr="00D0005B" w:rsidRDefault="009C5315" w:rsidP="009C5315">
      <w:pPr>
        <w:pStyle w:val="Default"/>
        <w:numPr>
          <w:ilvl w:val="0"/>
          <w:numId w:val="6"/>
        </w:numPr>
        <w:rPr>
          <w:rFonts w:asciiTheme="majorBidi" w:hAnsiTheme="majorBidi" w:cstheme="majorBidi"/>
          <w:color w:val="auto"/>
          <w:lang w:bidi="ar-LB"/>
        </w:rPr>
      </w:pPr>
      <w:proofErr w:type="spellStart"/>
      <w:r w:rsidRPr="00D0005B">
        <w:rPr>
          <w:rFonts w:asciiTheme="majorBidi" w:hAnsiTheme="majorBidi" w:cstheme="majorBidi"/>
          <w:color w:val="auto"/>
          <w:lang w:bidi="ar-LB"/>
        </w:rPr>
        <w:t>Archaeolog</w:t>
      </w:r>
      <w:proofErr w:type="spellEnd"/>
      <w:r w:rsidRPr="00D0005B">
        <w:rPr>
          <w:rFonts w:asciiTheme="majorBidi" w:hAnsiTheme="majorBidi" w:cstheme="majorBidi"/>
          <w:color w:val="auto"/>
          <w:lang w:val="fr-FR" w:bidi="ar-LB"/>
        </w:rPr>
        <w:t>y</w:t>
      </w:r>
    </w:p>
    <w:p w14:paraId="66566615" w14:textId="77777777" w:rsidR="009C5315" w:rsidRPr="00D0005B" w:rsidRDefault="009C5315" w:rsidP="009C5315">
      <w:pPr>
        <w:pStyle w:val="Default"/>
        <w:numPr>
          <w:ilvl w:val="0"/>
          <w:numId w:val="6"/>
        </w:numPr>
        <w:rPr>
          <w:rFonts w:asciiTheme="majorBidi" w:hAnsiTheme="majorBidi" w:cstheme="majorBidi"/>
          <w:color w:val="auto"/>
          <w:lang w:bidi="ar-LB"/>
        </w:rPr>
      </w:pPr>
      <w:r w:rsidRPr="00D0005B">
        <w:rPr>
          <w:rFonts w:asciiTheme="majorBidi" w:hAnsiTheme="majorBidi" w:cstheme="majorBidi"/>
          <w:color w:val="auto"/>
        </w:rPr>
        <w:t>Protection, conservation and restoration of artifacts and ancient manuscripts</w:t>
      </w:r>
      <w:r w:rsidRPr="00D0005B">
        <w:rPr>
          <w:rFonts w:asciiTheme="majorBidi" w:hAnsiTheme="majorBidi" w:cstheme="majorBidi"/>
          <w:color w:val="auto"/>
          <w:rtl/>
          <w:lang w:bidi="ar-LB"/>
        </w:rPr>
        <w:t xml:space="preserve">  </w:t>
      </w:r>
    </w:p>
    <w:p w14:paraId="1B9716E9" w14:textId="77777777" w:rsidR="009C5315" w:rsidRPr="00D0005B" w:rsidRDefault="009C5315" w:rsidP="009C5315">
      <w:pPr>
        <w:pStyle w:val="Default"/>
        <w:numPr>
          <w:ilvl w:val="0"/>
          <w:numId w:val="6"/>
        </w:numPr>
        <w:rPr>
          <w:rFonts w:asciiTheme="majorBidi" w:hAnsiTheme="majorBidi" w:cstheme="majorBidi"/>
          <w:color w:val="auto"/>
          <w:lang w:bidi="ar-LB"/>
        </w:rPr>
      </w:pPr>
      <w:proofErr w:type="spellStart"/>
      <w:r w:rsidRPr="00D0005B">
        <w:rPr>
          <w:rFonts w:asciiTheme="majorBidi" w:hAnsiTheme="majorBidi" w:cstheme="majorBidi"/>
          <w:color w:val="auto"/>
        </w:rPr>
        <w:t>Archaeometry</w:t>
      </w:r>
      <w:proofErr w:type="spellEnd"/>
      <w:r w:rsidRPr="00D0005B">
        <w:rPr>
          <w:rFonts w:asciiTheme="majorBidi" w:hAnsiTheme="majorBidi" w:cstheme="majorBidi"/>
          <w:color w:val="auto"/>
          <w:lang w:bidi="ar-LB"/>
        </w:rPr>
        <w:t xml:space="preserve"> </w:t>
      </w:r>
    </w:p>
    <w:p w14:paraId="0E56B5F9" w14:textId="77777777" w:rsidR="009C5315" w:rsidRPr="00D0005B" w:rsidRDefault="009C5315" w:rsidP="009C5315">
      <w:pPr>
        <w:pStyle w:val="Default"/>
        <w:rPr>
          <w:rFonts w:asciiTheme="majorBidi" w:hAnsiTheme="majorBidi" w:cstheme="majorBidi"/>
          <w:b/>
          <w:color w:val="auto"/>
        </w:rPr>
      </w:pPr>
    </w:p>
    <w:p w14:paraId="2F8FD651" w14:textId="77777777" w:rsidR="009C5315" w:rsidRPr="00D0005B" w:rsidRDefault="009C5315" w:rsidP="009C5315">
      <w:pPr>
        <w:pStyle w:val="Default"/>
        <w:rPr>
          <w:rFonts w:asciiTheme="majorBidi" w:hAnsiTheme="majorBidi" w:cstheme="majorBidi"/>
          <w:b/>
          <w:color w:val="auto"/>
        </w:rPr>
      </w:pPr>
      <w:r w:rsidRPr="00D0005B">
        <w:rPr>
          <w:rFonts w:asciiTheme="majorBidi" w:hAnsiTheme="majorBidi" w:cstheme="majorBidi"/>
          <w:b/>
          <w:color w:val="auto"/>
        </w:rPr>
        <w:t xml:space="preserve">Arabic Language and History </w:t>
      </w:r>
    </w:p>
    <w:p w14:paraId="3C1DB87E" w14:textId="77777777" w:rsidR="009C5315" w:rsidRPr="00D0005B" w:rsidRDefault="009C5315" w:rsidP="009C5315">
      <w:pPr>
        <w:pStyle w:val="Default"/>
        <w:numPr>
          <w:ilvl w:val="0"/>
          <w:numId w:val="7"/>
        </w:numPr>
        <w:rPr>
          <w:rFonts w:asciiTheme="majorBidi" w:hAnsiTheme="majorBidi" w:cstheme="majorBidi"/>
          <w:color w:val="auto"/>
          <w:rtl/>
        </w:rPr>
      </w:pPr>
      <w:r w:rsidRPr="00D0005B">
        <w:rPr>
          <w:rFonts w:asciiTheme="majorBidi" w:hAnsiTheme="majorBidi" w:cstheme="majorBidi"/>
          <w:color w:val="auto"/>
        </w:rPr>
        <w:t>Arabic linguistics, dynamism and history</w:t>
      </w:r>
    </w:p>
    <w:p w14:paraId="5B3B9629" w14:textId="77777777" w:rsidR="009C5315" w:rsidRPr="00D0005B" w:rsidRDefault="009C5315" w:rsidP="009C5315">
      <w:pPr>
        <w:pStyle w:val="Default"/>
        <w:numPr>
          <w:ilvl w:val="0"/>
          <w:numId w:val="7"/>
        </w:numPr>
        <w:rPr>
          <w:rFonts w:asciiTheme="majorBidi" w:hAnsiTheme="majorBidi" w:cstheme="majorBidi"/>
          <w:color w:val="auto"/>
        </w:rPr>
      </w:pPr>
      <w:r w:rsidRPr="00D0005B">
        <w:rPr>
          <w:rFonts w:asciiTheme="majorBidi" w:hAnsiTheme="majorBidi" w:cstheme="majorBidi"/>
          <w:color w:val="auto"/>
        </w:rPr>
        <w:t>Cognitive linguistic</w:t>
      </w:r>
      <w:r w:rsidRPr="00D0005B">
        <w:rPr>
          <w:rFonts w:asciiTheme="majorBidi" w:hAnsiTheme="majorBidi" w:cstheme="majorBidi"/>
          <w:color w:val="auto"/>
          <w:rtl/>
        </w:rPr>
        <w:t xml:space="preserve"> </w:t>
      </w:r>
      <w:r>
        <w:rPr>
          <w:rFonts w:asciiTheme="majorBidi" w:hAnsiTheme="majorBidi" w:cstheme="majorBidi"/>
          <w:color w:val="auto"/>
          <w:lang w:bidi="ar-LB"/>
        </w:rPr>
        <w:t>in Arabic</w:t>
      </w:r>
    </w:p>
    <w:p w14:paraId="17FC7B50" w14:textId="77777777" w:rsidR="009C5315" w:rsidRPr="00D0005B" w:rsidRDefault="009C5315" w:rsidP="009C5315">
      <w:pPr>
        <w:pStyle w:val="Default"/>
        <w:numPr>
          <w:ilvl w:val="0"/>
          <w:numId w:val="7"/>
        </w:numPr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History of Science</w:t>
      </w:r>
    </w:p>
    <w:p w14:paraId="4C136C6D" w14:textId="77777777" w:rsidR="009C5315" w:rsidRPr="00D0005B" w:rsidRDefault="009C5315" w:rsidP="009C5315">
      <w:pPr>
        <w:pStyle w:val="Default"/>
        <w:numPr>
          <w:ilvl w:val="0"/>
          <w:numId w:val="7"/>
        </w:numPr>
        <w:rPr>
          <w:rFonts w:asciiTheme="majorBidi" w:hAnsiTheme="majorBidi" w:cstheme="majorBidi"/>
          <w:color w:val="auto"/>
        </w:rPr>
      </w:pPr>
      <w:proofErr w:type="spellStart"/>
      <w:r w:rsidRPr="00D0005B">
        <w:rPr>
          <w:rFonts w:asciiTheme="majorBidi" w:hAnsiTheme="majorBidi" w:cstheme="majorBidi"/>
          <w:color w:val="auto"/>
        </w:rPr>
        <w:t>Arabization</w:t>
      </w:r>
      <w:proofErr w:type="spellEnd"/>
      <w:r w:rsidRPr="00D0005B">
        <w:rPr>
          <w:rFonts w:asciiTheme="majorBidi" w:hAnsiTheme="majorBidi" w:cstheme="majorBidi"/>
          <w:color w:val="auto"/>
        </w:rPr>
        <w:t xml:space="preserve"> of software</w:t>
      </w:r>
    </w:p>
    <w:p w14:paraId="20336C90" w14:textId="77777777" w:rsidR="009C5315" w:rsidRPr="00D0005B" w:rsidRDefault="009C5315" w:rsidP="009C5315">
      <w:pPr>
        <w:pStyle w:val="Default"/>
        <w:ind w:left="720"/>
        <w:rPr>
          <w:rFonts w:asciiTheme="majorBidi" w:hAnsiTheme="majorBidi" w:cstheme="majorBidi"/>
          <w:color w:val="auto"/>
        </w:rPr>
      </w:pPr>
    </w:p>
    <w:p w14:paraId="6FD8976B" w14:textId="77777777" w:rsidR="009C5315" w:rsidRPr="00D0005B" w:rsidRDefault="009C5315" w:rsidP="009C5315">
      <w:pPr>
        <w:pStyle w:val="Default"/>
        <w:rPr>
          <w:rFonts w:asciiTheme="majorBidi" w:hAnsiTheme="majorBidi" w:cstheme="majorBidi"/>
          <w:b/>
          <w:color w:val="auto"/>
          <w:rtl/>
          <w:lang w:bidi="ar-LB"/>
        </w:rPr>
      </w:pPr>
      <w:r w:rsidRPr="00D0005B">
        <w:rPr>
          <w:rFonts w:asciiTheme="majorBidi" w:hAnsiTheme="majorBidi" w:cstheme="majorBidi"/>
          <w:b/>
          <w:color w:val="auto"/>
        </w:rPr>
        <w:t>Sociology and Ethics</w:t>
      </w:r>
    </w:p>
    <w:p w14:paraId="6335CC2B" w14:textId="77777777" w:rsidR="009C5315" w:rsidRPr="00D0005B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D0005B">
        <w:rPr>
          <w:rFonts w:asciiTheme="majorBidi" w:hAnsiTheme="majorBidi" w:cstheme="majorBidi"/>
          <w:color w:val="auto"/>
        </w:rPr>
        <w:t>Migration sociology</w:t>
      </w:r>
    </w:p>
    <w:p w14:paraId="21E687D5" w14:textId="77777777" w:rsidR="009C5315" w:rsidRPr="00D0005B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D0005B">
        <w:rPr>
          <w:rFonts w:asciiTheme="majorBidi" w:hAnsiTheme="majorBidi" w:cstheme="majorBidi"/>
          <w:color w:val="auto"/>
        </w:rPr>
        <w:t>Conflict resolution and Post-conflict societies</w:t>
      </w:r>
    </w:p>
    <w:p w14:paraId="23F5B3AC" w14:textId="77777777" w:rsidR="009C5315" w:rsidRPr="00D0005B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  <w:rtl/>
        </w:rPr>
      </w:pPr>
      <w:r w:rsidRPr="00D0005B">
        <w:rPr>
          <w:rFonts w:asciiTheme="majorBidi" w:hAnsiTheme="majorBidi" w:cstheme="majorBidi"/>
          <w:color w:val="auto"/>
        </w:rPr>
        <w:t>Gender and feminist studies</w:t>
      </w:r>
    </w:p>
    <w:p w14:paraId="23FA974A" w14:textId="77777777" w:rsidR="009C5315" w:rsidRPr="00D0005B" w:rsidRDefault="009C5315" w:rsidP="009C5315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  <w:rtl/>
          <w:lang w:bidi="ar-LB"/>
        </w:rPr>
      </w:pPr>
      <w:r w:rsidRPr="00D0005B">
        <w:rPr>
          <w:rFonts w:asciiTheme="majorBidi" w:hAnsiTheme="majorBidi" w:cstheme="majorBidi"/>
          <w:color w:val="auto"/>
        </w:rPr>
        <w:t>Ethics in media coverage of conflicts</w:t>
      </w:r>
      <w:r w:rsidRPr="00D0005B">
        <w:rPr>
          <w:rFonts w:asciiTheme="majorBidi" w:hAnsiTheme="majorBidi" w:cstheme="majorBidi"/>
          <w:color w:val="auto"/>
          <w:rtl/>
        </w:rPr>
        <w:t xml:space="preserve"> </w:t>
      </w:r>
      <w:r w:rsidRPr="00D0005B">
        <w:rPr>
          <w:rFonts w:asciiTheme="majorBidi" w:hAnsiTheme="majorBidi" w:cstheme="majorBidi"/>
          <w:color w:val="auto"/>
        </w:rPr>
        <w:t>conventional and social medias</w:t>
      </w:r>
    </w:p>
    <w:p w14:paraId="5F8AC880" w14:textId="77777777" w:rsidR="009C5315" w:rsidRPr="00D0005B" w:rsidRDefault="009C5315" w:rsidP="009C5315">
      <w:pPr>
        <w:pStyle w:val="Default"/>
        <w:rPr>
          <w:rFonts w:asciiTheme="majorBidi" w:hAnsiTheme="majorBidi" w:cstheme="majorBidi"/>
          <w:color w:val="auto"/>
        </w:rPr>
      </w:pPr>
    </w:p>
    <w:p w14:paraId="28A111DC" w14:textId="77777777" w:rsidR="00851DD6" w:rsidRPr="00851DD6" w:rsidRDefault="00851DD6" w:rsidP="00851DD6">
      <w:pPr>
        <w:pStyle w:val="Default"/>
        <w:rPr>
          <w:rFonts w:asciiTheme="majorBidi" w:hAnsiTheme="majorBidi" w:cstheme="majorBidi"/>
          <w:b/>
          <w:color w:val="auto"/>
        </w:rPr>
      </w:pPr>
      <w:r w:rsidRPr="00851DD6">
        <w:rPr>
          <w:rFonts w:asciiTheme="majorBidi" w:hAnsiTheme="majorBidi" w:cstheme="majorBidi"/>
          <w:b/>
          <w:color w:val="auto"/>
        </w:rPr>
        <w:t>Business, Economics and Finance</w:t>
      </w:r>
    </w:p>
    <w:p w14:paraId="4636DE64" w14:textId="57D1C6D7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Entrepreneurial University and innovation</w:t>
      </w:r>
    </w:p>
    <w:p w14:paraId="5CC2DA36" w14:textId="1492457E" w:rsidR="00851DD6" w:rsidRPr="00887314" w:rsidRDefault="00851DD6" w:rsidP="00887314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FF0000"/>
        </w:rPr>
      </w:pPr>
      <w:r w:rsidRPr="00851DD6">
        <w:rPr>
          <w:rFonts w:asciiTheme="majorBidi" w:hAnsiTheme="majorBidi" w:cstheme="majorBidi"/>
          <w:color w:val="auto"/>
        </w:rPr>
        <w:t>Economy of conflict areas</w:t>
      </w:r>
    </w:p>
    <w:p w14:paraId="3A3A35D0" w14:textId="094040DA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Actuarial science and Financial risk management</w:t>
      </w:r>
    </w:p>
    <w:p w14:paraId="662F517D" w14:textId="01049AB4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Mathematical and computer modeling applied to finance and economy</w:t>
      </w:r>
    </w:p>
    <w:p w14:paraId="40561BF3" w14:textId="28AFA503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Business information decision systems</w:t>
      </w:r>
    </w:p>
    <w:p w14:paraId="427B1690" w14:textId="755A31B7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International finance and emerging markets</w:t>
      </w:r>
    </w:p>
    <w:p w14:paraId="071D71A0" w14:textId="203225B7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Entrepreneurship</w:t>
      </w:r>
    </w:p>
    <w:p w14:paraId="0AF47484" w14:textId="5A221E38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Corporate governance</w:t>
      </w:r>
    </w:p>
    <w:p w14:paraId="6A1AB579" w14:textId="726D1408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Digital marketing</w:t>
      </w:r>
    </w:p>
    <w:p w14:paraId="1DB0CD48" w14:textId="5DA67C80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Internal and external control</w:t>
      </w:r>
    </w:p>
    <w:p w14:paraId="22C01355" w14:textId="5703359B" w:rsidR="00851DD6" w:rsidRP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Consumer behavior</w:t>
      </w:r>
    </w:p>
    <w:p w14:paraId="4B4D9A6C" w14:textId="0F4C67A4" w:rsidR="00851DD6" w:rsidRDefault="00851DD6" w:rsidP="00851DD6">
      <w:pPr>
        <w:pStyle w:val="Default"/>
        <w:numPr>
          <w:ilvl w:val="0"/>
          <w:numId w:val="8"/>
        </w:numPr>
        <w:rPr>
          <w:rFonts w:asciiTheme="majorBidi" w:hAnsiTheme="majorBidi" w:cstheme="majorBidi"/>
          <w:color w:val="auto"/>
        </w:rPr>
      </w:pPr>
      <w:r w:rsidRPr="00851DD6">
        <w:rPr>
          <w:rFonts w:asciiTheme="majorBidi" w:hAnsiTheme="majorBidi" w:cstheme="majorBidi"/>
          <w:color w:val="auto"/>
        </w:rPr>
        <w:t>Asset pricing, risk management and volatility modeling</w:t>
      </w:r>
    </w:p>
    <w:p w14:paraId="4E650589" w14:textId="77777777" w:rsidR="00887314" w:rsidRPr="00851DD6" w:rsidRDefault="00887314" w:rsidP="00887314">
      <w:pPr>
        <w:pStyle w:val="Default"/>
        <w:ind w:left="720"/>
        <w:rPr>
          <w:rFonts w:asciiTheme="majorBidi" w:hAnsiTheme="majorBidi" w:cstheme="majorBidi"/>
          <w:color w:val="auto"/>
        </w:rPr>
      </w:pPr>
    </w:p>
    <w:p w14:paraId="65241994" w14:textId="77777777" w:rsidR="009C5315" w:rsidRPr="00D0005B" w:rsidRDefault="009C5315" w:rsidP="009C5315">
      <w:pPr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 w:rsidRPr="00D0005B">
        <w:rPr>
          <w:rFonts w:asciiTheme="majorBidi" w:eastAsiaTheme="minorEastAsia" w:hAnsiTheme="majorBidi" w:cstheme="majorBidi"/>
          <w:b/>
          <w:sz w:val="24"/>
          <w:lang w:val="en-US"/>
        </w:rPr>
        <w:t>Agriculture and Food</w:t>
      </w:r>
    </w:p>
    <w:p w14:paraId="34F62094" w14:textId="77777777" w:rsidR="009C5315" w:rsidRPr="00D0005B" w:rsidRDefault="009C5315" w:rsidP="009C5315">
      <w:pPr>
        <w:pStyle w:val="ListParagraph"/>
        <w:numPr>
          <w:ilvl w:val="0"/>
          <w:numId w:val="2"/>
        </w:numPr>
        <w:contextualSpacing/>
        <w:rPr>
          <w:rFonts w:asciiTheme="majorBidi" w:hAnsiTheme="majorBidi" w:cstheme="majorBidi"/>
          <w:b/>
          <w:bCs/>
          <w:i/>
          <w:iCs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Challenges of agricultural </w:t>
      </w:r>
      <w:proofErr w:type="spellStart"/>
      <w:r w:rsidRPr="00D0005B">
        <w:rPr>
          <w:rFonts w:asciiTheme="majorBidi" w:hAnsiTheme="majorBidi" w:cstheme="majorBidi"/>
          <w:sz w:val="24"/>
        </w:rPr>
        <w:t>activities</w:t>
      </w:r>
      <w:proofErr w:type="spellEnd"/>
    </w:p>
    <w:p w14:paraId="614C9120" w14:textId="77777777" w:rsidR="009C5315" w:rsidRPr="00D0005B" w:rsidRDefault="009C5315" w:rsidP="009C5315">
      <w:pPr>
        <w:pStyle w:val="ListParagraph"/>
        <w:numPr>
          <w:ilvl w:val="0"/>
          <w:numId w:val="2"/>
        </w:numPr>
        <w:contextualSpacing/>
        <w:rPr>
          <w:rFonts w:asciiTheme="majorBidi" w:hAnsiTheme="majorBidi" w:cstheme="majorBidi"/>
          <w:b/>
          <w:bCs/>
          <w:i/>
          <w:iCs/>
          <w:sz w:val="24"/>
        </w:rPr>
      </w:pPr>
      <w:r w:rsidRPr="00D0005B">
        <w:rPr>
          <w:rFonts w:asciiTheme="majorBidi" w:hAnsiTheme="majorBidi" w:cstheme="majorBidi"/>
          <w:sz w:val="24"/>
        </w:rPr>
        <w:t>Food Security</w:t>
      </w:r>
    </w:p>
    <w:p w14:paraId="51685DC7" w14:textId="77777777" w:rsidR="009C5315" w:rsidRPr="00D0005B" w:rsidRDefault="009C5315" w:rsidP="009C5315">
      <w:pPr>
        <w:pStyle w:val="ListParagraph"/>
        <w:numPr>
          <w:ilvl w:val="0"/>
          <w:numId w:val="2"/>
        </w:numPr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Food </w:t>
      </w:r>
      <w:proofErr w:type="spellStart"/>
      <w:r w:rsidRPr="00D0005B">
        <w:rPr>
          <w:rFonts w:asciiTheme="majorBidi" w:hAnsiTheme="majorBidi" w:cstheme="majorBidi"/>
          <w:sz w:val="24"/>
        </w:rPr>
        <w:t>safety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&amp; </w:t>
      </w:r>
      <w:proofErr w:type="spellStart"/>
      <w:r w:rsidRPr="00D0005B">
        <w:rPr>
          <w:rFonts w:asciiTheme="majorBidi" w:hAnsiTheme="majorBidi" w:cstheme="majorBidi"/>
          <w:sz w:val="24"/>
        </w:rPr>
        <w:t>food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industry</w:t>
      </w:r>
      <w:proofErr w:type="spellEnd"/>
    </w:p>
    <w:p w14:paraId="6BBC1E8A" w14:textId="77777777" w:rsidR="009C5315" w:rsidRPr="00D0005B" w:rsidRDefault="009C5315" w:rsidP="009C5315">
      <w:pPr>
        <w:pStyle w:val="ListParagraph"/>
        <w:contextualSpacing/>
        <w:rPr>
          <w:rFonts w:asciiTheme="majorBidi" w:hAnsiTheme="majorBidi" w:cstheme="majorBidi"/>
          <w:b/>
          <w:bCs/>
          <w:i/>
          <w:iCs/>
          <w:sz w:val="24"/>
        </w:rPr>
      </w:pPr>
    </w:p>
    <w:p w14:paraId="2AEC8B92" w14:textId="77777777" w:rsidR="009C5315" w:rsidRPr="00D0005B" w:rsidRDefault="009C5315" w:rsidP="009C5315">
      <w:pPr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>
        <w:rPr>
          <w:rFonts w:asciiTheme="majorBidi" w:eastAsiaTheme="minorEastAsia" w:hAnsiTheme="majorBidi" w:cstheme="majorBidi"/>
          <w:b/>
          <w:sz w:val="24"/>
          <w:lang w:val="en-US"/>
        </w:rPr>
        <w:t xml:space="preserve">Environment and </w:t>
      </w:r>
      <w:r w:rsidRPr="00D0005B">
        <w:rPr>
          <w:rFonts w:asciiTheme="majorBidi" w:eastAsiaTheme="minorEastAsia" w:hAnsiTheme="majorBidi" w:cstheme="majorBidi"/>
          <w:b/>
          <w:sz w:val="24"/>
          <w:lang w:val="en-US"/>
        </w:rPr>
        <w:t>Natural Resources</w:t>
      </w:r>
    </w:p>
    <w:p w14:paraId="4FB32832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Valorization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of </w:t>
      </w:r>
      <w:proofErr w:type="spellStart"/>
      <w:r w:rsidRPr="00D0005B">
        <w:rPr>
          <w:rFonts w:asciiTheme="majorBidi" w:hAnsiTheme="majorBidi" w:cstheme="majorBidi"/>
          <w:sz w:val="24"/>
        </w:rPr>
        <w:t>Lebanese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coastal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zones</w:t>
      </w:r>
    </w:p>
    <w:p w14:paraId="2719DCEF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Petroleum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studies</w:t>
      </w:r>
      <w:proofErr w:type="spellEnd"/>
    </w:p>
    <w:p w14:paraId="263D7D57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Sustainable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water management</w:t>
      </w:r>
    </w:p>
    <w:p w14:paraId="1FFE3525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Renewable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energy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</w:p>
    <w:p w14:paraId="76498B4E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Biodiversity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and </w:t>
      </w:r>
      <w:proofErr w:type="spellStart"/>
      <w:r w:rsidRPr="00D0005B">
        <w:rPr>
          <w:rFonts w:asciiTheme="majorBidi" w:hAnsiTheme="majorBidi" w:cstheme="majorBidi"/>
          <w:sz w:val="24"/>
        </w:rPr>
        <w:t>speciation</w:t>
      </w:r>
      <w:proofErr w:type="spellEnd"/>
    </w:p>
    <w:p w14:paraId="7E721862" w14:textId="77777777" w:rsidR="009C5315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Mitigation &amp; management of </w:t>
      </w:r>
      <w:proofErr w:type="spellStart"/>
      <w:r w:rsidRPr="00D0005B">
        <w:rPr>
          <w:rFonts w:asciiTheme="majorBidi" w:hAnsiTheme="majorBidi" w:cstheme="majorBidi"/>
          <w:sz w:val="24"/>
        </w:rPr>
        <w:t>natural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</w:t>
      </w:r>
      <w:proofErr w:type="spellStart"/>
      <w:r w:rsidRPr="00D0005B">
        <w:rPr>
          <w:rFonts w:asciiTheme="majorBidi" w:hAnsiTheme="majorBidi" w:cstheme="majorBidi"/>
          <w:sz w:val="24"/>
        </w:rPr>
        <w:t>risks</w:t>
      </w:r>
      <w:proofErr w:type="spellEnd"/>
    </w:p>
    <w:p w14:paraId="7A1E5AEA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proofErr w:type="spellStart"/>
      <w:r>
        <w:rPr>
          <w:rFonts w:asciiTheme="majorBidi" w:hAnsiTheme="majorBidi" w:cstheme="majorBidi"/>
          <w:sz w:val="24"/>
        </w:rPr>
        <w:t>Sociology</w:t>
      </w:r>
      <w:proofErr w:type="spellEnd"/>
      <w:r>
        <w:rPr>
          <w:rFonts w:asciiTheme="majorBidi" w:hAnsiTheme="majorBidi" w:cstheme="majorBidi"/>
          <w:sz w:val="24"/>
        </w:rPr>
        <w:t xml:space="preserve"> of </w:t>
      </w:r>
      <w:proofErr w:type="spellStart"/>
      <w:r>
        <w:rPr>
          <w:rFonts w:asciiTheme="majorBidi" w:hAnsiTheme="majorBidi" w:cstheme="majorBidi"/>
          <w:sz w:val="24"/>
        </w:rPr>
        <w:t>risk</w:t>
      </w:r>
      <w:proofErr w:type="spellEnd"/>
    </w:p>
    <w:p w14:paraId="7992B1D3" w14:textId="77777777" w:rsidR="009C5315" w:rsidRPr="00D0005B" w:rsidRDefault="009C5315" w:rsidP="009C5315">
      <w:pPr>
        <w:pStyle w:val="ListParagraph"/>
        <w:numPr>
          <w:ilvl w:val="0"/>
          <w:numId w:val="5"/>
        </w:numPr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Air </w:t>
      </w:r>
      <w:proofErr w:type="spellStart"/>
      <w:r w:rsidRPr="00D0005B">
        <w:rPr>
          <w:rFonts w:asciiTheme="majorBidi" w:hAnsiTheme="majorBidi" w:cstheme="majorBidi"/>
          <w:sz w:val="24"/>
        </w:rPr>
        <w:t>quality</w:t>
      </w:r>
      <w:proofErr w:type="spellEnd"/>
    </w:p>
    <w:p w14:paraId="0BBCDE5F" w14:textId="77777777" w:rsidR="009C5315" w:rsidRPr="004D3F35" w:rsidRDefault="009C5315" w:rsidP="009C5315">
      <w:pPr>
        <w:pStyle w:val="ListParagraph"/>
        <w:numPr>
          <w:ilvl w:val="0"/>
          <w:numId w:val="5"/>
        </w:numPr>
        <w:spacing w:after="160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  <w:r w:rsidRPr="00D0005B">
        <w:rPr>
          <w:rFonts w:asciiTheme="majorBidi" w:hAnsiTheme="majorBidi" w:cstheme="majorBidi"/>
          <w:sz w:val="24"/>
          <w:lang w:val="en-US"/>
        </w:rPr>
        <w:t>Urban planning in the age of climate change</w:t>
      </w:r>
    </w:p>
    <w:p w14:paraId="67AB9995" w14:textId="77777777" w:rsidR="009C5315" w:rsidRPr="00F40276" w:rsidRDefault="009C5315" w:rsidP="009C5315">
      <w:pPr>
        <w:pStyle w:val="ListParagraph"/>
        <w:numPr>
          <w:ilvl w:val="0"/>
          <w:numId w:val="5"/>
        </w:numPr>
        <w:spacing w:after="160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  <w:r>
        <w:rPr>
          <w:rFonts w:asciiTheme="majorBidi" w:hAnsiTheme="majorBidi" w:cstheme="majorBidi"/>
          <w:sz w:val="24"/>
          <w:lang w:val="en-US"/>
        </w:rPr>
        <w:t>Environmental law</w:t>
      </w:r>
    </w:p>
    <w:p w14:paraId="528D0A6A" w14:textId="07D5755B" w:rsidR="00F40276" w:rsidRPr="00D0005B" w:rsidRDefault="00F40276" w:rsidP="009C5315">
      <w:pPr>
        <w:pStyle w:val="ListParagraph"/>
        <w:numPr>
          <w:ilvl w:val="0"/>
          <w:numId w:val="5"/>
        </w:numPr>
        <w:spacing w:after="160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  <w:r>
        <w:rPr>
          <w:rFonts w:eastAsiaTheme="minorEastAsia"/>
          <w:sz w:val="24"/>
          <w:lang w:val="en-US"/>
        </w:rPr>
        <w:t>Environmental risks and waste treatment.</w:t>
      </w:r>
    </w:p>
    <w:p w14:paraId="3D2FD660" w14:textId="77777777" w:rsidR="009C5315" w:rsidRPr="00D0005B" w:rsidRDefault="009C5315" w:rsidP="009C5315">
      <w:pPr>
        <w:pStyle w:val="ListParagraph"/>
        <w:contextualSpacing/>
        <w:rPr>
          <w:rFonts w:asciiTheme="majorBidi" w:hAnsiTheme="majorBidi" w:cstheme="majorBidi"/>
          <w:b/>
          <w:bCs/>
          <w:i/>
          <w:iCs/>
          <w:sz w:val="24"/>
          <w:lang w:val="en-US"/>
        </w:rPr>
      </w:pPr>
    </w:p>
    <w:p w14:paraId="6F3FF445" w14:textId="77777777" w:rsidR="009C5315" w:rsidRPr="00D0005B" w:rsidRDefault="009C5315" w:rsidP="009C5315">
      <w:pPr>
        <w:rPr>
          <w:rFonts w:asciiTheme="majorBidi" w:eastAsiaTheme="minorEastAsia" w:hAnsiTheme="majorBidi" w:cstheme="majorBidi"/>
          <w:b/>
          <w:sz w:val="24"/>
          <w:rtl/>
          <w:lang w:val="en-US"/>
        </w:rPr>
      </w:pPr>
      <w:r w:rsidRPr="00D0005B">
        <w:rPr>
          <w:rFonts w:asciiTheme="majorBidi" w:eastAsiaTheme="minorEastAsia" w:hAnsiTheme="majorBidi" w:cstheme="majorBidi"/>
          <w:b/>
          <w:sz w:val="24"/>
          <w:lang w:val="en-US"/>
        </w:rPr>
        <w:t>Basic Science and Engineering</w:t>
      </w:r>
    </w:p>
    <w:p w14:paraId="075A8915" w14:textId="77777777" w:rsidR="009C5315" w:rsidRPr="00D0005B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>Architecture and Design</w:t>
      </w:r>
    </w:p>
    <w:p w14:paraId="3749B230" w14:textId="77777777" w:rsidR="009C5315" w:rsidRPr="00D0005B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 xml:space="preserve">Civil and </w:t>
      </w:r>
      <w:proofErr w:type="spellStart"/>
      <w:r w:rsidRPr="00D0005B">
        <w:rPr>
          <w:rFonts w:asciiTheme="majorBidi" w:hAnsiTheme="majorBidi" w:cstheme="majorBidi"/>
          <w:sz w:val="24"/>
        </w:rPr>
        <w:t>Environmental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Engineering</w:t>
      </w:r>
    </w:p>
    <w:p w14:paraId="2145A0D3" w14:textId="77777777" w:rsidR="009C5315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Chemical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Engineering</w:t>
      </w:r>
    </w:p>
    <w:p w14:paraId="073779C6" w14:textId="77777777" w:rsidR="009C5315" w:rsidRPr="00D0005B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proofErr w:type="spellStart"/>
      <w:r>
        <w:rPr>
          <w:rFonts w:asciiTheme="majorBidi" w:hAnsiTheme="majorBidi" w:cstheme="majorBidi"/>
          <w:sz w:val="24"/>
        </w:rPr>
        <w:t>Ergonomy</w:t>
      </w:r>
      <w:proofErr w:type="spellEnd"/>
    </w:p>
    <w:p w14:paraId="76476077" w14:textId="77777777" w:rsidR="009C5315" w:rsidRPr="00D0005B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Electrical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and Computer Engineering</w:t>
      </w:r>
    </w:p>
    <w:p w14:paraId="2B4CB6A2" w14:textId="77777777" w:rsidR="009C5315" w:rsidRPr="00D0005B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Industrial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Engineering and Management</w:t>
      </w:r>
    </w:p>
    <w:p w14:paraId="39073301" w14:textId="77777777" w:rsidR="009C5315" w:rsidRPr="00D0005B" w:rsidRDefault="009C5315" w:rsidP="009C5315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r w:rsidRPr="00D0005B">
        <w:rPr>
          <w:rFonts w:asciiTheme="majorBidi" w:hAnsiTheme="majorBidi" w:cstheme="majorBidi"/>
          <w:sz w:val="24"/>
        </w:rPr>
        <w:t>Modern Imaging and vision</w:t>
      </w:r>
    </w:p>
    <w:p w14:paraId="20FE6AA4" w14:textId="4A80BBC1" w:rsidR="00F40276" w:rsidRPr="00F40276" w:rsidRDefault="009C5315" w:rsidP="00887314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</w:rPr>
      </w:pPr>
      <w:proofErr w:type="spellStart"/>
      <w:r w:rsidRPr="00D0005B">
        <w:rPr>
          <w:rFonts w:asciiTheme="majorBidi" w:hAnsiTheme="majorBidi" w:cstheme="majorBidi"/>
          <w:sz w:val="24"/>
        </w:rPr>
        <w:t>Mechanical</w:t>
      </w:r>
      <w:proofErr w:type="spellEnd"/>
      <w:r w:rsidRPr="00D0005B">
        <w:rPr>
          <w:rFonts w:asciiTheme="majorBidi" w:hAnsiTheme="majorBidi" w:cstheme="majorBidi"/>
          <w:sz w:val="24"/>
        </w:rPr>
        <w:t xml:space="preserve"> Engineering</w:t>
      </w:r>
    </w:p>
    <w:p w14:paraId="62DB522F" w14:textId="485478A0" w:rsidR="00F40276" w:rsidRPr="00D0005B" w:rsidRDefault="00F40276" w:rsidP="00F40276">
      <w:pPr>
        <w:pStyle w:val="ListParagraph"/>
        <w:numPr>
          <w:ilvl w:val="0"/>
          <w:numId w:val="1"/>
        </w:numPr>
        <w:spacing w:after="160"/>
        <w:contextualSpacing/>
        <w:rPr>
          <w:rFonts w:asciiTheme="majorBidi" w:hAnsiTheme="majorBidi" w:cstheme="majorBidi"/>
          <w:sz w:val="24"/>
          <w:rtl/>
        </w:rPr>
      </w:pPr>
      <w:r>
        <w:rPr>
          <w:rFonts w:eastAsiaTheme="minorEastAsia"/>
          <w:sz w:val="24"/>
          <w:lang w:val="en-US"/>
        </w:rPr>
        <w:t>Telecommunications.</w:t>
      </w:r>
    </w:p>
    <w:p w14:paraId="7DF3EBE6" w14:textId="77777777" w:rsidR="00224955" w:rsidRPr="00E05198" w:rsidRDefault="00224955" w:rsidP="009C5315">
      <w:pPr>
        <w:pStyle w:val="Default"/>
        <w:rPr>
          <w:color w:val="0F243E" w:themeColor="text2" w:themeShade="80"/>
        </w:rPr>
      </w:pPr>
    </w:p>
    <w:bookmarkEnd w:id="0"/>
    <w:sectPr w:rsidR="00224955" w:rsidRPr="00E05198" w:rsidSect="006726EB">
      <w:pgSz w:w="12240" w:h="15840"/>
      <w:pgMar w:top="518" w:right="1094" w:bottom="274" w:left="14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16F9"/>
    <w:multiLevelType w:val="hybridMultilevel"/>
    <w:tmpl w:val="203297C8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E4CED"/>
    <w:multiLevelType w:val="hybridMultilevel"/>
    <w:tmpl w:val="C51C4568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A2DD4"/>
    <w:multiLevelType w:val="hybridMultilevel"/>
    <w:tmpl w:val="C73251EC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0254"/>
    <w:multiLevelType w:val="hybridMultilevel"/>
    <w:tmpl w:val="1D1048D0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A5C1F"/>
    <w:multiLevelType w:val="hybridMultilevel"/>
    <w:tmpl w:val="3C2E0FAE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163B0"/>
    <w:multiLevelType w:val="hybridMultilevel"/>
    <w:tmpl w:val="A5CAAB62"/>
    <w:lvl w:ilvl="0" w:tplc="760E6C9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3C06114"/>
    <w:multiLevelType w:val="hybridMultilevel"/>
    <w:tmpl w:val="EEA4B4FC"/>
    <w:lvl w:ilvl="0" w:tplc="27FEB7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</w:abstractNum>
  <w:abstractNum w:abstractNumId="7">
    <w:nsid w:val="75CB4D63"/>
    <w:multiLevelType w:val="hybridMultilevel"/>
    <w:tmpl w:val="77461E08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952E0"/>
    <w:multiLevelType w:val="hybridMultilevel"/>
    <w:tmpl w:val="314A6320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D4"/>
    <w:rsid w:val="00224955"/>
    <w:rsid w:val="006522D4"/>
    <w:rsid w:val="006726EB"/>
    <w:rsid w:val="006D45A9"/>
    <w:rsid w:val="00851DD6"/>
    <w:rsid w:val="00887314"/>
    <w:rsid w:val="008B1AFA"/>
    <w:rsid w:val="009C5315"/>
    <w:rsid w:val="00D34A6A"/>
    <w:rsid w:val="00E05198"/>
    <w:rsid w:val="00F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61476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D4"/>
    <w:rPr>
      <w:rFonts w:ascii="Times New Roman" w:eastAsia="Times New Roman" w:hAnsi="Times New Roman" w:cs="Times New Roman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D4"/>
    <w:pPr>
      <w:ind w:left="720"/>
    </w:pPr>
  </w:style>
  <w:style w:type="paragraph" w:customStyle="1" w:styleId="Default">
    <w:name w:val="Default"/>
    <w:rsid w:val="006522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1">
    <w:name w:val="p1"/>
    <w:basedOn w:val="Normal"/>
    <w:rsid w:val="006522D4"/>
    <w:pPr>
      <w:spacing w:line="300" w:lineRule="atLeast"/>
    </w:pPr>
    <w:rPr>
      <w:rFonts w:ascii="Helvetica" w:eastAsiaTheme="minorHAnsi" w:hAnsi="Helvetica"/>
      <w:color w:val="26262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D4"/>
    <w:rPr>
      <w:rFonts w:ascii="Times New Roman" w:eastAsia="Times New Roman" w:hAnsi="Times New Roman" w:cs="Times New Roman"/>
      <w:sz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2D4"/>
    <w:pPr>
      <w:ind w:left="720"/>
    </w:pPr>
  </w:style>
  <w:style w:type="paragraph" w:customStyle="1" w:styleId="Default">
    <w:name w:val="Default"/>
    <w:rsid w:val="006522D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p1">
    <w:name w:val="p1"/>
    <w:basedOn w:val="Normal"/>
    <w:rsid w:val="006522D4"/>
    <w:pPr>
      <w:spacing w:line="300" w:lineRule="atLeast"/>
    </w:pPr>
    <w:rPr>
      <w:rFonts w:ascii="Helvetica" w:eastAsiaTheme="minorHAnsi" w:hAnsi="Helvetica"/>
      <w:color w:val="2626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1484</Characters>
  <Application>Microsoft Macintosh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 Noujeim</dc:creator>
  <cp:keywords/>
  <dc:description/>
  <cp:lastModifiedBy>Elise  Noujeim</cp:lastModifiedBy>
  <cp:revision>3</cp:revision>
  <cp:lastPrinted>2017-01-31T11:26:00Z</cp:lastPrinted>
  <dcterms:created xsi:type="dcterms:W3CDTF">2019-03-21T14:41:00Z</dcterms:created>
  <dcterms:modified xsi:type="dcterms:W3CDTF">2019-03-21T14:44:00Z</dcterms:modified>
</cp:coreProperties>
</file>