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A37A" w14:textId="77777777" w:rsidR="00510FF9" w:rsidRPr="00E05198" w:rsidRDefault="00510FF9" w:rsidP="00510FF9">
      <w:pPr>
        <w:tabs>
          <w:tab w:val="left" w:pos="2930"/>
          <w:tab w:val="center" w:pos="4680"/>
        </w:tabs>
        <w:bidi/>
        <w:jc w:val="center"/>
        <w:outlineLvl w:val="0"/>
        <w:rPr>
          <w:rFonts w:cs="Simplified Arabic"/>
          <w:b/>
          <w:bCs/>
          <w:color w:val="0F243E" w:themeColor="text2" w:themeShade="80"/>
          <w:sz w:val="32"/>
          <w:szCs w:val="32"/>
          <w:rtl/>
        </w:rPr>
      </w:pPr>
      <w:r w:rsidRPr="00E05198">
        <w:rPr>
          <w:rFonts w:cs="Simplified Arabic" w:hint="cs"/>
          <w:b/>
          <w:bCs/>
          <w:color w:val="0F243E" w:themeColor="text2" w:themeShade="80"/>
          <w:sz w:val="36"/>
          <w:szCs w:val="36"/>
          <w:rtl/>
          <w:lang w:val="en-US"/>
        </w:rPr>
        <w:t xml:space="preserve">التوجهات العلمية المعتمدة لعامي </w:t>
      </w:r>
      <w:r>
        <w:rPr>
          <w:rFonts w:cs="Simplified Arabic"/>
          <w:b/>
          <w:bCs/>
          <w:color w:val="0F243E" w:themeColor="text2" w:themeShade="80"/>
          <w:sz w:val="36"/>
          <w:szCs w:val="36"/>
          <w:lang w:val="en-US"/>
        </w:rPr>
        <w:t>2019-2020</w:t>
      </w:r>
    </w:p>
    <w:p w14:paraId="06D159C3" w14:textId="7104A36A" w:rsidR="00510FF9" w:rsidRPr="00E05198" w:rsidRDefault="00510FF9" w:rsidP="00510FF9">
      <w:pPr>
        <w:bidi/>
        <w:ind w:right="-180" w:firstLine="95"/>
        <w:jc w:val="center"/>
        <w:rPr>
          <w:rFonts w:cs="Simplified Arabic"/>
          <w:color w:val="0F243E" w:themeColor="text2" w:themeShade="80"/>
          <w:sz w:val="28"/>
          <w:szCs w:val="28"/>
          <w:rtl/>
          <w:lang w:bidi="ar-LB"/>
        </w:rPr>
      </w:pP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>يقبل المجلس مشاريع بحوث</w:t>
      </w:r>
      <w:r>
        <w:rPr>
          <w:rFonts w:cs="Simplified Arabic" w:hint="cs"/>
          <w:color w:val="0F243E" w:themeColor="text2" w:themeShade="80"/>
          <w:sz w:val="28"/>
          <w:szCs w:val="28"/>
          <w:rtl/>
        </w:rPr>
        <w:t xml:space="preserve"> من </w:t>
      </w:r>
      <w:r w:rsidRPr="00510FF9">
        <w:rPr>
          <w:rFonts w:cs="Simplified Arabic"/>
          <w:color w:val="0F243E" w:themeColor="text2" w:themeShade="80"/>
          <w:sz w:val="28"/>
          <w:szCs w:val="28"/>
          <w:rtl/>
        </w:rPr>
        <w:t>الجامعة اللبنانية الدولية</w:t>
      </w:r>
      <w:r w:rsidRPr="00510FF9">
        <w:rPr>
          <w:rFonts w:cs="Simplified Arabic" w:hint="cs"/>
          <w:color w:val="0F243E" w:themeColor="text2" w:themeShade="80"/>
          <w:sz w:val="28"/>
          <w:szCs w:val="28"/>
          <w:rtl/>
        </w:rPr>
        <w:t xml:space="preserve"> </w:t>
      </w: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>في أحد المحاور التالية:</w:t>
      </w:r>
    </w:p>
    <w:p w14:paraId="68CC8630" w14:textId="77777777" w:rsidR="009C5315" w:rsidRPr="009876A1" w:rsidRDefault="009C5315" w:rsidP="009C5315">
      <w:pPr>
        <w:bidi/>
        <w:jc w:val="both"/>
        <w:rPr>
          <w:lang w:val="en-US" w:bidi="ar-LB"/>
        </w:rPr>
      </w:pPr>
    </w:p>
    <w:p w14:paraId="0944CCD6" w14:textId="77777777" w:rsidR="009C5315" w:rsidRPr="00B04F18" w:rsidRDefault="009C5315" w:rsidP="000715A2">
      <w:pPr>
        <w:pStyle w:val="Default"/>
        <w:outlineLvl w:val="0"/>
        <w:rPr>
          <w:rFonts w:asciiTheme="majorBidi" w:hAnsiTheme="majorBidi" w:cstheme="majorBidi"/>
          <w:b/>
          <w:bCs/>
          <w:color w:val="auto"/>
          <w:lang w:bidi="ar-LB"/>
        </w:rPr>
      </w:pPr>
      <w:r w:rsidRPr="00B04F18">
        <w:rPr>
          <w:rFonts w:asciiTheme="majorBidi" w:hAnsiTheme="majorBidi" w:cstheme="majorBidi"/>
          <w:b/>
          <w:bCs/>
          <w:color w:val="auto"/>
          <w:lang w:bidi="ar-LB"/>
        </w:rPr>
        <w:t>Cultural Heritage</w:t>
      </w:r>
    </w:p>
    <w:p w14:paraId="2F72E8B6" w14:textId="77777777" w:rsidR="009C5315" w:rsidRPr="00B04F18" w:rsidRDefault="009C5315" w:rsidP="009C5315">
      <w:pPr>
        <w:pStyle w:val="Default"/>
        <w:numPr>
          <w:ilvl w:val="0"/>
          <w:numId w:val="6"/>
        </w:numPr>
        <w:rPr>
          <w:rFonts w:asciiTheme="majorBidi" w:hAnsiTheme="majorBidi" w:cstheme="majorBidi"/>
          <w:color w:val="auto"/>
          <w:lang w:bidi="ar-LB"/>
        </w:rPr>
      </w:pPr>
      <w:proofErr w:type="spellStart"/>
      <w:r w:rsidRPr="00B04F18">
        <w:rPr>
          <w:rFonts w:asciiTheme="majorBidi" w:hAnsiTheme="majorBidi" w:cstheme="majorBidi"/>
          <w:color w:val="auto"/>
          <w:lang w:bidi="ar-LB"/>
        </w:rPr>
        <w:t>Archaeolog</w:t>
      </w:r>
      <w:proofErr w:type="spellEnd"/>
      <w:r w:rsidRPr="00B04F18">
        <w:rPr>
          <w:rFonts w:asciiTheme="majorBidi" w:hAnsiTheme="majorBidi" w:cstheme="majorBidi"/>
          <w:color w:val="auto"/>
          <w:lang w:val="fr-FR" w:bidi="ar-LB"/>
        </w:rPr>
        <w:t>y</w:t>
      </w:r>
    </w:p>
    <w:p w14:paraId="0E56B5F9" w14:textId="77777777" w:rsidR="009C5315" w:rsidRPr="00B04F18" w:rsidRDefault="009C5315" w:rsidP="009C5315">
      <w:pPr>
        <w:pStyle w:val="Default"/>
        <w:rPr>
          <w:rFonts w:asciiTheme="majorBidi" w:hAnsiTheme="majorBidi" w:cstheme="majorBidi"/>
          <w:b/>
          <w:color w:val="auto"/>
        </w:rPr>
      </w:pPr>
    </w:p>
    <w:p w14:paraId="2F8FD651" w14:textId="77777777" w:rsidR="009C5315" w:rsidRPr="00B04F18" w:rsidRDefault="009C5315" w:rsidP="000715A2">
      <w:pPr>
        <w:pStyle w:val="Default"/>
        <w:outlineLvl w:val="0"/>
        <w:rPr>
          <w:rFonts w:asciiTheme="majorBidi" w:hAnsiTheme="majorBidi" w:cstheme="majorBidi"/>
          <w:b/>
          <w:color w:val="auto"/>
        </w:rPr>
      </w:pPr>
      <w:r w:rsidRPr="00B04F18">
        <w:rPr>
          <w:rFonts w:asciiTheme="majorBidi" w:hAnsiTheme="majorBidi" w:cstheme="majorBidi"/>
          <w:b/>
          <w:color w:val="auto"/>
        </w:rPr>
        <w:t xml:space="preserve">Arabic Language and History </w:t>
      </w:r>
    </w:p>
    <w:p w14:paraId="4C136C6D" w14:textId="77777777" w:rsidR="009C5315" w:rsidRPr="00B04F18" w:rsidRDefault="009C5315" w:rsidP="009C5315">
      <w:pPr>
        <w:pStyle w:val="Default"/>
        <w:numPr>
          <w:ilvl w:val="0"/>
          <w:numId w:val="7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Arabization of software</w:t>
      </w:r>
    </w:p>
    <w:p w14:paraId="20336C90" w14:textId="77777777" w:rsidR="009C5315" w:rsidRPr="00B04F18" w:rsidRDefault="009C5315" w:rsidP="009C5315">
      <w:pPr>
        <w:pStyle w:val="Default"/>
        <w:ind w:left="720"/>
        <w:rPr>
          <w:rFonts w:asciiTheme="majorBidi" w:hAnsiTheme="majorBidi" w:cstheme="majorBidi"/>
          <w:color w:val="auto"/>
        </w:rPr>
      </w:pPr>
    </w:p>
    <w:p w14:paraId="6FD8976B" w14:textId="77777777" w:rsidR="009C5315" w:rsidRPr="00B04F18" w:rsidRDefault="009C5315" w:rsidP="000715A2">
      <w:pPr>
        <w:pStyle w:val="Default"/>
        <w:outlineLvl w:val="0"/>
        <w:rPr>
          <w:rFonts w:asciiTheme="majorBidi" w:hAnsiTheme="majorBidi" w:cstheme="majorBidi"/>
          <w:b/>
          <w:color w:val="auto"/>
          <w:rtl/>
          <w:lang w:bidi="ar-LB"/>
        </w:rPr>
      </w:pPr>
      <w:r w:rsidRPr="00B04F18">
        <w:rPr>
          <w:rFonts w:asciiTheme="majorBidi" w:hAnsiTheme="majorBidi" w:cstheme="majorBidi"/>
          <w:b/>
          <w:color w:val="auto"/>
        </w:rPr>
        <w:t>Sociology and Ethics</w:t>
      </w:r>
    </w:p>
    <w:p w14:paraId="6335CC2B" w14:textId="77777777" w:rsidR="009C5315" w:rsidRPr="00B04F18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Migration sociology</w:t>
      </w:r>
    </w:p>
    <w:p w14:paraId="21E687D5" w14:textId="77777777" w:rsidR="009C5315" w:rsidRPr="00B04F18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Conflict resolution and Post-conflict societies</w:t>
      </w:r>
    </w:p>
    <w:p w14:paraId="5F8AC880" w14:textId="77777777" w:rsidR="009C5315" w:rsidRPr="00B04F18" w:rsidRDefault="009C5315" w:rsidP="009C5315">
      <w:pPr>
        <w:pStyle w:val="Default"/>
        <w:rPr>
          <w:rFonts w:asciiTheme="majorBidi" w:hAnsiTheme="majorBidi" w:cstheme="majorBidi"/>
          <w:color w:val="auto"/>
        </w:rPr>
      </w:pPr>
    </w:p>
    <w:p w14:paraId="28A111DC" w14:textId="77777777" w:rsidR="00851DD6" w:rsidRPr="00B04F18" w:rsidRDefault="00851DD6" w:rsidP="000715A2">
      <w:pPr>
        <w:pStyle w:val="Default"/>
        <w:outlineLvl w:val="0"/>
        <w:rPr>
          <w:rFonts w:asciiTheme="majorBidi" w:hAnsiTheme="majorBidi" w:cstheme="majorBidi"/>
          <w:b/>
          <w:color w:val="auto"/>
        </w:rPr>
      </w:pPr>
      <w:r w:rsidRPr="00B04F18">
        <w:rPr>
          <w:rFonts w:asciiTheme="majorBidi" w:hAnsiTheme="majorBidi" w:cstheme="majorBidi"/>
          <w:b/>
          <w:color w:val="auto"/>
        </w:rPr>
        <w:t>Business, Economics and Finance</w:t>
      </w:r>
    </w:p>
    <w:p w14:paraId="4636DE64" w14:textId="57D1C6D7" w:rsidR="00851DD6" w:rsidRPr="00B04F18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Entrepreneurial University and innovation</w:t>
      </w:r>
    </w:p>
    <w:p w14:paraId="40561BF3" w14:textId="28AFA503" w:rsidR="00851DD6" w:rsidRPr="00B04F18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Business information decision systems</w:t>
      </w:r>
    </w:p>
    <w:p w14:paraId="5F26AF2A" w14:textId="69EE34D1" w:rsidR="00851DD6" w:rsidRPr="00B04F18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Cross-cultural management</w:t>
      </w:r>
    </w:p>
    <w:p w14:paraId="174F3A06" w14:textId="77777777" w:rsidR="00851DD6" w:rsidRPr="00B04F18" w:rsidRDefault="00851DD6" w:rsidP="00851DD6">
      <w:pPr>
        <w:ind w:left="810" w:hanging="450"/>
        <w:rPr>
          <w:rFonts w:eastAsiaTheme="minorEastAsia"/>
          <w:color w:val="000000"/>
          <w:sz w:val="24"/>
          <w:lang w:val="en-US"/>
        </w:rPr>
      </w:pPr>
    </w:p>
    <w:p w14:paraId="670EEEE3" w14:textId="7B2A0D5A" w:rsidR="009C5315" w:rsidRPr="00B04F18" w:rsidRDefault="009C5315" w:rsidP="000715A2">
      <w:pPr>
        <w:ind w:left="810" w:hanging="450"/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B04F18">
        <w:rPr>
          <w:rFonts w:asciiTheme="majorBidi" w:eastAsiaTheme="minorEastAsia" w:hAnsiTheme="majorBidi" w:cstheme="majorBidi"/>
          <w:b/>
          <w:sz w:val="24"/>
          <w:lang w:val="en-US"/>
        </w:rPr>
        <w:t>Medical Sciences</w:t>
      </w:r>
    </w:p>
    <w:p w14:paraId="19C4F1AE" w14:textId="6C9F8D1F" w:rsidR="00851DD6" w:rsidRPr="00B04F18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Cardiovascular diseases</w:t>
      </w:r>
    </w:p>
    <w:p w14:paraId="2E3A2A0E" w14:textId="53117342" w:rsidR="00851DD6" w:rsidRPr="00B04F18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Pharma</w:t>
      </w:r>
      <w:bookmarkStart w:id="0" w:name="_GoBack"/>
      <w:bookmarkEnd w:id="0"/>
      <w:r w:rsidRPr="00B04F18">
        <w:rPr>
          <w:rFonts w:asciiTheme="majorBidi" w:hAnsiTheme="majorBidi" w:cstheme="majorBidi"/>
          <w:color w:val="auto"/>
        </w:rPr>
        <w:t>cy</w:t>
      </w:r>
    </w:p>
    <w:p w14:paraId="5122D862" w14:textId="45945C03" w:rsidR="00851DD6" w:rsidRPr="00B04F18" w:rsidRDefault="00851DD6" w:rsidP="00F4027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B04F18">
        <w:rPr>
          <w:rFonts w:asciiTheme="majorBidi" w:hAnsiTheme="majorBidi" w:cstheme="majorBidi"/>
          <w:color w:val="auto"/>
        </w:rPr>
        <w:t>Medical Microbiology</w:t>
      </w:r>
    </w:p>
    <w:p w14:paraId="6D71E8AB" w14:textId="77777777" w:rsidR="00F40276" w:rsidRPr="00B04F18" w:rsidRDefault="00F40276" w:rsidP="00F40276">
      <w:pPr>
        <w:pStyle w:val="Default"/>
        <w:ind w:left="720"/>
        <w:rPr>
          <w:rFonts w:asciiTheme="majorBidi" w:hAnsiTheme="majorBidi" w:cstheme="majorBidi"/>
          <w:color w:val="auto"/>
        </w:rPr>
      </w:pPr>
    </w:p>
    <w:p w14:paraId="65241994" w14:textId="77777777" w:rsidR="009C5315" w:rsidRPr="00B04F18" w:rsidRDefault="009C5315" w:rsidP="000715A2">
      <w:pPr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B04F18">
        <w:rPr>
          <w:rFonts w:asciiTheme="majorBidi" w:eastAsiaTheme="minorEastAsia" w:hAnsiTheme="majorBidi" w:cstheme="majorBidi"/>
          <w:b/>
          <w:sz w:val="24"/>
          <w:lang w:val="en-US"/>
        </w:rPr>
        <w:t>Agriculture and Food</w:t>
      </w:r>
    </w:p>
    <w:p w14:paraId="51685DC7" w14:textId="77777777" w:rsidR="009C5315" w:rsidRPr="00B04F18" w:rsidRDefault="009C5315" w:rsidP="009C5315">
      <w:pPr>
        <w:pStyle w:val="ListParagraph"/>
        <w:numPr>
          <w:ilvl w:val="0"/>
          <w:numId w:val="2"/>
        </w:numPr>
        <w:contextualSpacing/>
        <w:rPr>
          <w:rFonts w:asciiTheme="majorBidi" w:hAnsiTheme="majorBidi" w:cstheme="majorBidi"/>
          <w:sz w:val="24"/>
        </w:rPr>
      </w:pPr>
      <w:r w:rsidRPr="00B04F18">
        <w:rPr>
          <w:rFonts w:asciiTheme="majorBidi" w:hAnsiTheme="majorBidi" w:cstheme="majorBidi"/>
          <w:sz w:val="24"/>
        </w:rPr>
        <w:t xml:space="preserve">Food </w:t>
      </w:r>
      <w:proofErr w:type="spellStart"/>
      <w:r w:rsidRPr="00B04F18">
        <w:rPr>
          <w:rFonts w:asciiTheme="majorBidi" w:hAnsiTheme="majorBidi" w:cstheme="majorBidi"/>
          <w:sz w:val="24"/>
        </w:rPr>
        <w:t>safety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&amp; </w:t>
      </w:r>
      <w:proofErr w:type="spellStart"/>
      <w:r w:rsidRPr="00B04F18">
        <w:rPr>
          <w:rFonts w:asciiTheme="majorBidi" w:hAnsiTheme="majorBidi" w:cstheme="majorBidi"/>
          <w:sz w:val="24"/>
        </w:rPr>
        <w:t>food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</w:t>
      </w:r>
      <w:proofErr w:type="spellStart"/>
      <w:r w:rsidRPr="00B04F18">
        <w:rPr>
          <w:rFonts w:asciiTheme="majorBidi" w:hAnsiTheme="majorBidi" w:cstheme="majorBidi"/>
          <w:sz w:val="24"/>
        </w:rPr>
        <w:t>industry</w:t>
      </w:r>
      <w:proofErr w:type="spellEnd"/>
    </w:p>
    <w:p w14:paraId="6BBC1E8A" w14:textId="77777777" w:rsidR="009C5315" w:rsidRPr="00B04F18" w:rsidRDefault="009C5315" w:rsidP="009C5315">
      <w:pPr>
        <w:pStyle w:val="ListParagraph"/>
        <w:contextualSpacing/>
        <w:rPr>
          <w:rFonts w:asciiTheme="majorBidi" w:hAnsiTheme="majorBidi" w:cstheme="majorBidi"/>
          <w:b/>
          <w:bCs/>
          <w:i/>
          <w:iCs/>
          <w:sz w:val="24"/>
        </w:rPr>
      </w:pPr>
    </w:p>
    <w:p w14:paraId="2AEC8B92" w14:textId="77777777" w:rsidR="009C5315" w:rsidRPr="00B04F18" w:rsidRDefault="009C5315" w:rsidP="000715A2">
      <w:pPr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B04F18">
        <w:rPr>
          <w:rFonts w:asciiTheme="majorBidi" w:eastAsiaTheme="minorEastAsia" w:hAnsiTheme="majorBidi" w:cstheme="majorBidi"/>
          <w:b/>
          <w:sz w:val="24"/>
          <w:lang w:val="en-US"/>
        </w:rPr>
        <w:t>Environment and Natural Resources</w:t>
      </w:r>
    </w:p>
    <w:p w14:paraId="1FFE3525" w14:textId="77777777" w:rsidR="009C5315" w:rsidRPr="00B04F18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B04F18">
        <w:rPr>
          <w:rFonts w:asciiTheme="majorBidi" w:hAnsiTheme="majorBidi" w:cstheme="majorBidi"/>
          <w:sz w:val="24"/>
        </w:rPr>
        <w:t>Renewable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</w:t>
      </w:r>
      <w:proofErr w:type="spellStart"/>
      <w:r w:rsidRPr="00B04F18">
        <w:rPr>
          <w:rFonts w:asciiTheme="majorBidi" w:hAnsiTheme="majorBidi" w:cstheme="majorBidi"/>
          <w:sz w:val="24"/>
        </w:rPr>
        <w:t>energy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</w:t>
      </w:r>
    </w:p>
    <w:p w14:paraId="528D0A6A" w14:textId="07D5755B" w:rsidR="00F40276" w:rsidRPr="00B04F18" w:rsidRDefault="00F40276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 w:rsidRPr="00B04F18">
        <w:rPr>
          <w:rFonts w:eastAsiaTheme="minorEastAsia"/>
          <w:sz w:val="24"/>
          <w:lang w:val="en-US"/>
        </w:rPr>
        <w:t>Environmental risks and waste treatment.</w:t>
      </w:r>
    </w:p>
    <w:p w14:paraId="3D2FD660" w14:textId="77777777" w:rsidR="009C5315" w:rsidRPr="00B04F18" w:rsidRDefault="009C5315" w:rsidP="009C5315">
      <w:pPr>
        <w:pStyle w:val="ListParagraph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</w:p>
    <w:p w14:paraId="6F3FF445" w14:textId="77777777" w:rsidR="009C5315" w:rsidRPr="00B04F18" w:rsidRDefault="009C5315" w:rsidP="000715A2">
      <w:pPr>
        <w:outlineLvl w:val="0"/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B04F18">
        <w:rPr>
          <w:rFonts w:asciiTheme="majorBidi" w:eastAsiaTheme="minorEastAsia" w:hAnsiTheme="majorBidi" w:cstheme="majorBidi"/>
          <w:b/>
          <w:sz w:val="24"/>
          <w:lang w:val="en-US"/>
        </w:rPr>
        <w:t>Basic Science and Engineering</w:t>
      </w:r>
    </w:p>
    <w:p w14:paraId="64BD05F8" w14:textId="77777777" w:rsidR="009C5315" w:rsidRPr="00B04F18" w:rsidRDefault="009C5315" w:rsidP="009C5315">
      <w:pPr>
        <w:pStyle w:val="ListParagraph"/>
        <w:numPr>
          <w:ilvl w:val="0"/>
          <w:numId w:val="1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B04F18">
        <w:rPr>
          <w:rFonts w:asciiTheme="majorBidi" w:hAnsiTheme="majorBidi" w:cstheme="majorBidi"/>
          <w:sz w:val="24"/>
        </w:rPr>
        <w:t>Biomedical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engineering</w:t>
      </w:r>
    </w:p>
    <w:p w14:paraId="76476077" w14:textId="77777777" w:rsidR="009C5315" w:rsidRPr="00B04F18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B04F18">
        <w:rPr>
          <w:rFonts w:asciiTheme="majorBidi" w:hAnsiTheme="majorBidi" w:cstheme="majorBidi"/>
          <w:sz w:val="24"/>
        </w:rPr>
        <w:t>Electrical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and Computer Engineering</w:t>
      </w:r>
    </w:p>
    <w:p w14:paraId="2B4CB6A2" w14:textId="77777777" w:rsidR="009C5315" w:rsidRPr="00B04F18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B04F18">
        <w:rPr>
          <w:rFonts w:asciiTheme="majorBidi" w:hAnsiTheme="majorBidi" w:cstheme="majorBidi"/>
          <w:sz w:val="24"/>
        </w:rPr>
        <w:t>Industrial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Engineering and Management</w:t>
      </w:r>
    </w:p>
    <w:p w14:paraId="721D4085" w14:textId="77777777" w:rsidR="00F40276" w:rsidRPr="00B04F18" w:rsidRDefault="009C5315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B04F18">
        <w:rPr>
          <w:rFonts w:asciiTheme="majorBidi" w:hAnsiTheme="majorBidi" w:cstheme="majorBidi"/>
          <w:sz w:val="24"/>
        </w:rPr>
        <w:t>Mechanical</w:t>
      </w:r>
      <w:proofErr w:type="spellEnd"/>
      <w:r w:rsidRPr="00B04F18">
        <w:rPr>
          <w:rFonts w:asciiTheme="majorBidi" w:hAnsiTheme="majorBidi" w:cstheme="majorBidi"/>
          <w:sz w:val="24"/>
        </w:rPr>
        <w:t xml:space="preserve"> Engineering</w:t>
      </w:r>
    </w:p>
    <w:p w14:paraId="62DB522F" w14:textId="485478A0" w:rsidR="00F40276" w:rsidRPr="00B04F18" w:rsidRDefault="00F40276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  <w:rtl/>
        </w:rPr>
      </w:pPr>
      <w:r w:rsidRPr="00B04F18">
        <w:rPr>
          <w:rFonts w:eastAsiaTheme="minorEastAsia"/>
          <w:sz w:val="24"/>
          <w:lang w:val="en-US"/>
        </w:rPr>
        <w:t>Telecommunications.</w:t>
      </w:r>
    </w:p>
    <w:p w14:paraId="7DF3EBE6" w14:textId="77777777" w:rsidR="00224955" w:rsidRPr="00E05198" w:rsidRDefault="00224955" w:rsidP="009C5315">
      <w:pPr>
        <w:pStyle w:val="Default"/>
        <w:rPr>
          <w:color w:val="0F243E" w:themeColor="text2" w:themeShade="80"/>
        </w:rPr>
      </w:pPr>
    </w:p>
    <w:sectPr w:rsidR="00224955" w:rsidRPr="00E05198" w:rsidSect="006726EB">
      <w:pgSz w:w="12240" w:h="15840"/>
      <w:pgMar w:top="518" w:right="1094" w:bottom="274" w:left="14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implified Arabic">
    <w:altName w:val="Arial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6F9"/>
    <w:multiLevelType w:val="hybridMultilevel"/>
    <w:tmpl w:val="203297C8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C51C456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DD4"/>
    <w:multiLevelType w:val="hybridMultilevel"/>
    <w:tmpl w:val="C73251E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0254"/>
    <w:multiLevelType w:val="hybridMultilevel"/>
    <w:tmpl w:val="1D1048D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C1F"/>
    <w:multiLevelType w:val="hybridMultilevel"/>
    <w:tmpl w:val="3C2E0FAE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3B0"/>
    <w:multiLevelType w:val="hybridMultilevel"/>
    <w:tmpl w:val="A5CAAB62"/>
    <w:lvl w:ilvl="0" w:tplc="760E6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C06114"/>
    <w:multiLevelType w:val="hybridMultilevel"/>
    <w:tmpl w:val="EEA4B4F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75CB4D63"/>
    <w:multiLevelType w:val="hybridMultilevel"/>
    <w:tmpl w:val="77461E0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52E0"/>
    <w:multiLevelType w:val="hybridMultilevel"/>
    <w:tmpl w:val="314A632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D4"/>
    <w:rsid w:val="000715A2"/>
    <w:rsid w:val="000939FE"/>
    <w:rsid w:val="00224955"/>
    <w:rsid w:val="002B2AFA"/>
    <w:rsid w:val="003B5CD7"/>
    <w:rsid w:val="00510FF9"/>
    <w:rsid w:val="006522D4"/>
    <w:rsid w:val="006726EB"/>
    <w:rsid w:val="006D4529"/>
    <w:rsid w:val="00746DDC"/>
    <w:rsid w:val="007B2AAB"/>
    <w:rsid w:val="00851DD6"/>
    <w:rsid w:val="008B1AFA"/>
    <w:rsid w:val="009876A1"/>
    <w:rsid w:val="009C5315"/>
    <w:rsid w:val="00B04F18"/>
    <w:rsid w:val="00C563F8"/>
    <w:rsid w:val="00D34A6A"/>
    <w:rsid w:val="00E05198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476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2D4"/>
    <w:rPr>
      <w:rFonts w:ascii="Times New Roman" w:eastAsia="Times New Roman" w:hAnsi="Times New Roman" w:cs="Times New Roman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D4"/>
    <w:pPr>
      <w:ind w:left="720"/>
    </w:pPr>
  </w:style>
  <w:style w:type="paragraph" w:customStyle="1" w:styleId="Default">
    <w:name w:val="Default"/>
    <w:rsid w:val="006522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1">
    <w:name w:val="p1"/>
    <w:basedOn w:val="Normal"/>
    <w:rsid w:val="006522D4"/>
    <w:pPr>
      <w:spacing w:line="300" w:lineRule="atLeast"/>
    </w:pPr>
    <w:rPr>
      <w:rFonts w:ascii="Helvetica" w:eastAsiaTheme="minorHAnsi" w:hAnsi="Helvetica"/>
      <w:color w:val="2626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التوجهات العلمية المعتمدة لعامي 2019-2020</vt:lpstr>
      <vt:lpstr>Cultural Heritage</vt:lpstr>
      <vt:lpstr>Arabic Language and History </vt:lpstr>
      <vt:lpstr>Sociology and Ethics</vt:lpstr>
      <vt:lpstr>Business, Economics and Finance</vt:lpstr>
      <vt:lpstr>Medical Sciences</vt:lpstr>
      <vt:lpstr>Agriculture and Food</vt:lpstr>
      <vt:lpstr>Environment and Natural Resources</vt:lpstr>
      <vt:lpstr>Basic Science and Engineering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 Noujeim</dc:creator>
  <cp:keywords/>
  <dc:description/>
  <cp:lastModifiedBy>Enjeim</cp:lastModifiedBy>
  <cp:revision>10</cp:revision>
  <cp:lastPrinted>2017-01-31T11:26:00Z</cp:lastPrinted>
  <dcterms:created xsi:type="dcterms:W3CDTF">2019-02-27T10:55:00Z</dcterms:created>
  <dcterms:modified xsi:type="dcterms:W3CDTF">2019-03-11T13:06:00Z</dcterms:modified>
</cp:coreProperties>
</file>