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9A37A" w14:textId="77777777" w:rsidR="00510FF9" w:rsidRPr="00E05198" w:rsidRDefault="00510FF9" w:rsidP="00510FF9">
      <w:pPr>
        <w:tabs>
          <w:tab w:val="left" w:pos="2930"/>
          <w:tab w:val="center" w:pos="4680"/>
        </w:tabs>
        <w:bidi/>
        <w:jc w:val="center"/>
        <w:outlineLvl w:val="0"/>
        <w:rPr>
          <w:rFonts w:cs="Simplified Arabic"/>
          <w:b/>
          <w:bCs/>
          <w:color w:val="0F243E" w:themeColor="text2" w:themeShade="80"/>
          <w:sz w:val="32"/>
          <w:szCs w:val="32"/>
          <w:rtl/>
        </w:rPr>
      </w:pPr>
      <w:r w:rsidRPr="00E05198">
        <w:rPr>
          <w:rFonts w:cs="Simplified Arabic" w:hint="cs"/>
          <w:b/>
          <w:bCs/>
          <w:color w:val="0F243E" w:themeColor="text2" w:themeShade="80"/>
          <w:sz w:val="36"/>
          <w:szCs w:val="36"/>
          <w:rtl/>
          <w:lang w:val="en-US"/>
        </w:rPr>
        <w:t xml:space="preserve">التوجهات العلمية المعتمدة لعامي </w:t>
      </w:r>
      <w:r>
        <w:rPr>
          <w:rFonts w:cs="Simplified Arabic"/>
          <w:b/>
          <w:bCs/>
          <w:color w:val="0F243E" w:themeColor="text2" w:themeShade="80"/>
          <w:sz w:val="36"/>
          <w:szCs w:val="36"/>
          <w:lang w:val="en-US"/>
        </w:rPr>
        <w:t>2019-2020</w:t>
      </w:r>
    </w:p>
    <w:p w14:paraId="06D159C3" w14:textId="7104A36A" w:rsidR="00510FF9" w:rsidRPr="00E05198" w:rsidRDefault="00510FF9" w:rsidP="00510FF9">
      <w:pPr>
        <w:bidi/>
        <w:ind w:right="-180" w:firstLine="95"/>
        <w:jc w:val="center"/>
        <w:rPr>
          <w:rFonts w:cs="Simplified Arabic"/>
          <w:color w:val="0F243E" w:themeColor="text2" w:themeShade="80"/>
          <w:sz w:val="28"/>
          <w:szCs w:val="28"/>
          <w:rtl/>
          <w:lang w:bidi="ar-LB"/>
        </w:rPr>
      </w:pPr>
      <w:r w:rsidRPr="00E05198">
        <w:rPr>
          <w:rFonts w:cs="Simplified Arabic" w:hint="cs"/>
          <w:color w:val="0F243E" w:themeColor="text2" w:themeShade="80"/>
          <w:sz w:val="28"/>
          <w:szCs w:val="28"/>
          <w:rtl/>
          <w:lang w:bidi="ar-LB"/>
        </w:rPr>
        <w:t>يقبل المجلس مشاريع بحوث</w:t>
      </w:r>
      <w:r>
        <w:rPr>
          <w:rFonts w:cs="Simplified Arabic" w:hint="cs"/>
          <w:color w:val="0F243E" w:themeColor="text2" w:themeShade="80"/>
          <w:sz w:val="28"/>
          <w:szCs w:val="28"/>
          <w:rtl/>
        </w:rPr>
        <w:t xml:space="preserve"> من </w:t>
      </w:r>
      <w:r w:rsidRPr="00510FF9">
        <w:rPr>
          <w:rFonts w:cs="Simplified Arabic"/>
          <w:color w:val="0F243E" w:themeColor="text2" w:themeShade="80"/>
          <w:sz w:val="28"/>
          <w:szCs w:val="28"/>
          <w:rtl/>
        </w:rPr>
        <w:t>الجامعة اللبنانية الدولية</w:t>
      </w:r>
      <w:r w:rsidRPr="00510FF9">
        <w:rPr>
          <w:rFonts w:cs="Simplified Arabic" w:hint="cs"/>
          <w:color w:val="0F243E" w:themeColor="text2" w:themeShade="80"/>
          <w:sz w:val="28"/>
          <w:szCs w:val="28"/>
          <w:rtl/>
        </w:rPr>
        <w:t xml:space="preserve"> </w:t>
      </w:r>
      <w:r w:rsidRPr="00E05198">
        <w:rPr>
          <w:rFonts w:cs="Simplified Arabic" w:hint="cs"/>
          <w:color w:val="0F243E" w:themeColor="text2" w:themeShade="80"/>
          <w:sz w:val="28"/>
          <w:szCs w:val="28"/>
          <w:rtl/>
          <w:lang w:bidi="ar-LB"/>
        </w:rPr>
        <w:t>في أحد المحاور التالية:</w:t>
      </w:r>
    </w:p>
    <w:p w14:paraId="68CC8630" w14:textId="77777777" w:rsidR="009C5315" w:rsidRPr="009876A1" w:rsidRDefault="009C5315" w:rsidP="009C5315">
      <w:pPr>
        <w:bidi/>
        <w:jc w:val="both"/>
        <w:rPr>
          <w:lang w:val="en-US" w:bidi="ar-LB"/>
        </w:rPr>
      </w:pPr>
    </w:p>
    <w:p w14:paraId="0944CCD6" w14:textId="77777777" w:rsidR="009C5315" w:rsidRPr="00B04F18" w:rsidRDefault="009C5315" w:rsidP="000715A2">
      <w:pPr>
        <w:pStyle w:val="Default"/>
        <w:outlineLvl w:val="0"/>
        <w:rPr>
          <w:rFonts w:asciiTheme="majorBidi" w:hAnsiTheme="majorBidi" w:cstheme="majorBidi"/>
          <w:b/>
          <w:bCs/>
          <w:color w:val="auto"/>
          <w:lang w:bidi="ar-LB"/>
        </w:rPr>
      </w:pPr>
      <w:r w:rsidRPr="00B04F18">
        <w:rPr>
          <w:rFonts w:asciiTheme="majorBidi" w:hAnsiTheme="majorBidi" w:cstheme="majorBidi"/>
          <w:b/>
          <w:bCs/>
          <w:color w:val="auto"/>
          <w:lang w:bidi="ar-LB"/>
        </w:rPr>
        <w:t>Cultural Heritage</w:t>
      </w:r>
    </w:p>
    <w:p w14:paraId="2F72E8B6" w14:textId="77777777" w:rsidR="009C5315" w:rsidRPr="00B04F18" w:rsidRDefault="009C5315" w:rsidP="009C5315">
      <w:pPr>
        <w:pStyle w:val="Default"/>
        <w:numPr>
          <w:ilvl w:val="0"/>
          <w:numId w:val="6"/>
        </w:numPr>
        <w:rPr>
          <w:rFonts w:asciiTheme="majorBidi" w:hAnsiTheme="majorBidi" w:cstheme="majorBidi"/>
          <w:color w:val="auto"/>
          <w:lang w:bidi="ar-LB"/>
        </w:rPr>
      </w:pPr>
      <w:proofErr w:type="spellStart"/>
      <w:r w:rsidRPr="00B04F18">
        <w:rPr>
          <w:rFonts w:asciiTheme="majorBidi" w:hAnsiTheme="majorBidi" w:cstheme="majorBidi"/>
          <w:color w:val="auto"/>
          <w:lang w:bidi="ar-LB"/>
        </w:rPr>
        <w:t>Archaeolog</w:t>
      </w:r>
      <w:proofErr w:type="spellEnd"/>
      <w:r w:rsidRPr="00B04F18">
        <w:rPr>
          <w:rFonts w:asciiTheme="majorBidi" w:hAnsiTheme="majorBidi" w:cstheme="majorBidi"/>
          <w:color w:val="auto"/>
          <w:lang w:val="fr-FR" w:bidi="ar-LB"/>
        </w:rPr>
        <w:t>y</w:t>
      </w:r>
    </w:p>
    <w:p w14:paraId="0E56B5F9" w14:textId="77777777" w:rsidR="009C5315" w:rsidRPr="00B04F18" w:rsidRDefault="009C5315" w:rsidP="009C5315">
      <w:pPr>
        <w:pStyle w:val="Default"/>
        <w:rPr>
          <w:rFonts w:asciiTheme="majorBidi" w:hAnsiTheme="majorBidi" w:cstheme="majorBidi"/>
          <w:b/>
          <w:color w:val="auto"/>
        </w:rPr>
      </w:pPr>
    </w:p>
    <w:p w14:paraId="2F8FD651" w14:textId="77777777" w:rsidR="009C5315" w:rsidRPr="00B04F18" w:rsidRDefault="009C5315" w:rsidP="000715A2">
      <w:pPr>
        <w:pStyle w:val="Default"/>
        <w:outlineLvl w:val="0"/>
        <w:rPr>
          <w:rFonts w:asciiTheme="majorBidi" w:hAnsiTheme="majorBidi" w:cstheme="majorBidi"/>
          <w:b/>
          <w:color w:val="auto"/>
        </w:rPr>
      </w:pPr>
      <w:r w:rsidRPr="00B04F18">
        <w:rPr>
          <w:rFonts w:asciiTheme="majorBidi" w:hAnsiTheme="majorBidi" w:cstheme="majorBidi"/>
          <w:b/>
          <w:color w:val="auto"/>
        </w:rPr>
        <w:t xml:space="preserve">Arabic Language and History </w:t>
      </w:r>
    </w:p>
    <w:p w14:paraId="4C136C6D" w14:textId="77777777" w:rsidR="009C5315" w:rsidRPr="00B04F18" w:rsidRDefault="009C5315" w:rsidP="009C5315">
      <w:pPr>
        <w:pStyle w:val="Default"/>
        <w:numPr>
          <w:ilvl w:val="0"/>
          <w:numId w:val="7"/>
        </w:numPr>
        <w:rPr>
          <w:rFonts w:asciiTheme="majorBidi" w:hAnsiTheme="majorBidi" w:cstheme="majorBidi"/>
          <w:color w:val="auto"/>
        </w:rPr>
      </w:pPr>
      <w:r w:rsidRPr="00B04F18">
        <w:rPr>
          <w:rFonts w:asciiTheme="majorBidi" w:hAnsiTheme="majorBidi" w:cstheme="majorBidi"/>
          <w:color w:val="auto"/>
        </w:rPr>
        <w:t>Arabization of software</w:t>
      </w:r>
    </w:p>
    <w:p w14:paraId="20336C90" w14:textId="77777777" w:rsidR="009C5315" w:rsidRPr="00B04F18" w:rsidRDefault="009C5315" w:rsidP="009C5315">
      <w:pPr>
        <w:pStyle w:val="Default"/>
        <w:ind w:left="720"/>
        <w:rPr>
          <w:rFonts w:asciiTheme="majorBidi" w:hAnsiTheme="majorBidi" w:cstheme="majorBidi"/>
          <w:color w:val="auto"/>
        </w:rPr>
      </w:pPr>
    </w:p>
    <w:p w14:paraId="6FD8976B" w14:textId="77777777" w:rsidR="009C5315" w:rsidRPr="00B04F18" w:rsidRDefault="009C5315" w:rsidP="000715A2">
      <w:pPr>
        <w:pStyle w:val="Default"/>
        <w:outlineLvl w:val="0"/>
        <w:rPr>
          <w:rFonts w:asciiTheme="majorBidi" w:hAnsiTheme="majorBidi" w:cstheme="majorBidi"/>
          <w:b/>
          <w:color w:val="auto"/>
          <w:rtl/>
          <w:lang w:bidi="ar-LB"/>
        </w:rPr>
      </w:pPr>
      <w:r w:rsidRPr="00B04F18">
        <w:rPr>
          <w:rFonts w:asciiTheme="majorBidi" w:hAnsiTheme="majorBidi" w:cstheme="majorBidi"/>
          <w:b/>
          <w:color w:val="auto"/>
        </w:rPr>
        <w:t>Sociology and Ethics</w:t>
      </w:r>
    </w:p>
    <w:p w14:paraId="6335CC2B" w14:textId="77777777" w:rsidR="009C5315" w:rsidRPr="00B04F18" w:rsidRDefault="009C5315" w:rsidP="009C5315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</w:rPr>
      </w:pPr>
      <w:r w:rsidRPr="00B04F18">
        <w:rPr>
          <w:rFonts w:asciiTheme="majorBidi" w:hAnsiTheme="majorBidi" w:cstheme="majorBidi"/>
          <w:color w:val="auto"/>
        </w:rPr>
        <w:t>Migration sociology</w:t>
      </w:r>
    </w:p>
    <w:p w14:paraId="21E687D5" w14:textId="77777777" w:rsidR="009C5315" w:rsidRPr="00B04F18" w:rsidRDefault="009C5315" w:rsidP="009C5315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</w:rPr>
      </w:pPr>
      <w:r w:rsidRPr="00B04F18">
        <w:rPr>
          <w:rFonts w:asciiTheme="majorBidi" w:hAnsiTheme="majorBidi" w:cstheme="majorBidi"/>
          <w:color w:val="auto"/>
        </w:rPr>
        <w:t>Conflict resolution and Post-conflict societies</w:t>
      </w:r>
    </w:p>
    <w:p w14:paraId="5F8AC880" w14:textId="77777777" w:rsidR="009C5315" w:rsidRPr="00B04F18" w:rsidRDefault="009C5315" w:rsidP="009C5315">
      <w:pPr>
        <w:pStyle w:val="Default"/>
        <w:rPr>
          <w:rFonts w:asciiTheme="majorBidi" w:hAnsiTheme="majorBidi" w:cstheme="majorBidi"/>
          <w:color w:val="auto"/>
        </w:rPr>
      </w:pPr>
    </w:p>
    <w:p w14:paraId="28A111DC" w14:textId="77777777" w:rsidR="00851DD6" w:rsidRPr="00B04F18" w:rsidRDefault="00851DD6" w:rsidP="000715A2">
      <w:pPr>
        <w:pStyle w:val="Default"/>
        <w:outlineLvl w:val="0"/>
        <w:rPr>
          <w:rFonts w:asciiTheme="majorBidi" w:hAnsiTheme="majorBidi" w:cstheme="majorBidi"/>
          <w:b/>
          <w:color w:val="auto"/>
        </w:rPr>
      </w:pPr>
      <w:r w:rsidRPr="00B04F18">
        <w:rPr>
          <w:rFonts w:asciiTheme="majorBidi" w:hAnsiTheme="majorBidi" w:cstheme="majorBidi"/>
          <w:b/>
          <w:color w:val="auto"/>
        </w:rPr>
        <w:t>Business, Economics and Finance</w:t>
      </w:r>
    </w:p>
    <w:p w14:paraId="4636DE64" w14:textId="57D1C6D7" w:rsidR="00851DD6" w:rsidRPr="00B04F18" w:rsidRDefault="00851DD6" w:rsidP="00851DD6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</w:rPr>
      </w:pPr>
      <w:r w:rsidRPr="00B04F18">
        <w:rPr>
          <w:rFonts w:asciiTheme="majorBidi" w:hAnsiTheme="majorBidi" w:cstheme="majorBidi"/>
          <w:color w:val="auto"/>
        </w:rPr>
        <w:t>Entrepreneurial University and innovation</w:t>
      </w:r>
    </w:p>
    <w:p w14:paraId="40561BF3" w14:textId="28AFA503" w:rsidR="00851DD6" w:rsidRPr="00B04F18" w:rsidRDefault="00851DD6" w:rsidP="00851DD6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</w:rPr>
      </w:pPr>
      <w:r w:rsidRPr="00B04F18">
        <w:rPr>
          <w:rFonts w:asciiTheme="majorBidi" w:hAnsiTheme="majorBidi" w:cstheme="majorBidi"/>
          <w:color w:val="auto"/>
        </w:rPr>
        <w:t>Business information decision systems</w:t>
      </w:r>
    </w:p>
    <w:p w14:paraId="5F26AF2A" w14:textId="69EE34D1" w:rsidR="00851DD6" w:rsidRPr="00B04F18" w:rsidRDefault="00851DD6" w:rsidP="00851DD6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</w:rPr>
      </w:pPr>
      <w:r w:rsidRPr="00B04F18">
        <w:rPr>
          <w:rFonts w:asciiTheme="majorBidi" w:hAnsiTheme="majorBidi" w:cstheme="majorBidi"/>
          <w:color w:val="auto"/>
        </w:rPr>
        <w:t>Cross-cultural management</w:t>
      </w:r>
    </w:p>
    <w:p w14:paraId="174F3A06" w14:textId="77777777" w:rsidR="00851DD6" w:rsidRPr="00B04F18" w:rsidRDefault="00851DD6" w:rsidP="00851DD6">
      <w:pPr>
        <w:ind w:left="810" w:hanging="450"/>
        <w:rPr>
          <w:rFonts w:eastAsiaTheme="minorEastAsia"/>
          <w:color w:val="000000"/>
          <w:sz w:val="24"/>
          <w:lang w:val="en-US"/>
        </w:rPr>
      </w:pPr>
    </w:p>
    <w:p w14:paraId="670EEEE3" w14:textId="7B2A0D5A" w:rsidR="009C5315" w:rsidRPr="00B04F18" w:rsidRDefault="009C5315" w:rsidP="000715A2">
      <w:pPr>
        <w:ind w:left="810" w:hanging="450"/>
        <w:outlineLvl w:val="0"/>
        <w:rPr>
          <w:rFonts w:asciiTheme="majorBidi" w:eastAsiaTheme="minorEastAsia" w:hAnsiTheme="majorBidi" w:cstheme="majorBidi"/>
          <w:b/>
          <w:sz w:val="24"/>
          <w:rtl/>
          <w:lang w:val="en-US"/>
        </w:rPr>
      </w:pPr>
      <w:r w:rsidRPr="00B04F18">
        <w:rPr>
          <w:rFonts w:asciiTheme="majorBidi" w:eastAsiaTheme="minorEastAsia" w:hAnsiTheme="majorBidi" w:cstheme="majorBidi"/>
          <w:b/>
          <w:sz w:val="24"/>
          <w:lang w:val="en-US"/>
        </w:rPr>
        <w:t>Medical Sciences</w:t>
      </w:r>
    </w:p>
    <w:p w14:paraId="19C4F1AE" w14:textId="6C9F8D1F" w:rsidR="00851DD6" w:rsidRPr="00B04F18" w:rsidRDefault="00851DD6" w:rsidP="00F40276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</w:rPr>
      </w:pPr>
      <w:r w:rsidRPr="00B04F18">
        <w:rPr>
          <w:rFonts w:asciiTheme="majorBidi" w:hAnsiTheme="majorBidi" w:cstheme="majorBidi"/>
          <w:color w:val="auto"/>
        </w:rPr>
        <w:t>Cardiovascular diseases</w:t>
      </w:r>
    </w:p>
    <w:p w14:paraId="2E3A2A0E" w14:textId="53117342" w:rsidR="00851DD6" w:rsidRPr="00B04F18" w:rsidRDefault="00851DD6" w:rsidP="00F40276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</w:rPr>
      </w:pPr>
      <w:r w:rsidRPr="00B04F18">
        <w:rPr>
          <w:rFonts w:asciiTheme="majorBidi" w:hAnsiTheme="majorBidi" w:cstheme="majorBidi"/>
          <w:color w:val="auto"/>
        </w:rPr>
        <w:t>Pharma</w:t>
      </w:r>
      <w:bookmarkStart w:id="0" w:name="_GoBack"/>
      <w:bookmarkEnd w:id="0"/>
      <w:r w:rsidRPr="00B04F18">
        <w:rPr>
          <w:rFonts w:asciiTheme="majorBidi" w:hAnsiTheme="majorBidi" w:cstheme="majorBidi"/>
          <w:color w:val="auto"/>
        </w:rPr>
        <w:t>cy</w:t>
      </w:r>
    </w:p>
    <w:p w14:paraId="5122D862" w14:textId="45945C03" w:rsidR="00851DD6" w:rsidRPr="00B04F18" w:rsidRDefault="00851DD6" w:rsidP="00F40276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</w:rPr>
      </w:pPr>
      <w:r w:rsidRPr="00B04F18">
        <w:rPr>
          <w:rFonts w:asciiTheme="majorBidi" w:hAnsiTheme="majorBidi" w:cstheme="majorBidi"/>
          <w:color w:val="auto"/>
        </w:rPr>
        <w:t>Medical Microbiology</w:t>
      </w:r>
    </w:p>
    <w:p w14:paraId="6D71E8AB" w14:textId="77777777" w:rsidR="00F40276" w:rsidRPr="00B04F18" w:rsidRDefault="00F40276" w:rsidP="00F40276">
      <w:pPr>
        <w:pStyle w:val="Default"/>
        <w:ind w:left="720"/>
        <w:rPr>
          <w:rFonts w:asciiTheme="majorBidi" w:hAnsiTheme="majorBidi" w:cstheme="majorBidi"/>
          <w:color w:val="auto"/>
        </w:rPr>
      </w:pPr>
    </w:p>
    <w:p w14:paraId="65241994" w14:textId="77777777" w:rsidR="009C5315" w:rsidRPr="00B04F18" w:rsidRDefault="009C5315" w:rsidP="000715A2">
      <w:pPr>
        <w:outlineLvl w:val="0"/>
        <w:rPr>
          <w:rFonts w:asciiTheme="majorBidi" w:eastAsiaTheme="minorEastAsia" w:hAnsiTheme="majorBidi" w:cstheme="majorBidi"/>
          <w:b/>
          <w:sz w:val="24"/>
          <w:rtl/>
          <w:lang w:val="en-US"/>
        </w:rPr>
      </w:pPr>
      <w:r w:rsidRPr="00B04F18">
        <w:rPr>
          <w:rFonts w:asciiTheme="majorBidi" w:eastAsiaTheme="minorEastAsia" w:hAnsiTheme="majorBidi" w:cstheme="majorBidi"/>
          <w:b/>
          <w:sz w:val="24"/>
          <w:lang w:val="en-US"/>
        </w:rPr>
        <w:t>Agriculture and Food</w:t>
      </w:r>
    </w:p>
    <w:p w14:paraId="51685DC7" w14:textId="77777777" w:rsidR="009C5315" w:rsidRPr="00B04F18" w:rsidRDefault="009C5315" w:rsidP="009C5315">
      <w:pPr>
        <w:pStyle w:val="ListParagraph"/>
        <w:numPr>
          <w:ilvl w:val="0"/>
          <w:numId w:val="2"/>
        </w:numPr>
        <w:contextualSpacing/>
        <w:rPr>
          <w:rFonts w:asciiTheme="majorBidi" w:hAnsiTheme="majorBidi" w:cstheme="majorBidi"/>
          <w:sz w:val="24"/>
        </w:rPr>
      </w:pPr>
      <w:r w:rsidRPr="00B04F18">
        <w:rPr>
          <w:rFonts w:asciiTheme="majorBidi" w:hAnsiTheme="majorBidi" w:cstheme="majorBidi"/>
          <w:sz w:val="24"/>
        </w:rPr>
        <w:t xml:space="preserve">Food </w:t>
      </w:r>
      <w:proofErr w:type="spellStart"/>
      <w:r w:rsidRPr="00B04F18">
        <w:rPr>
          <w:rFonts w:asciiTheme="majorBidi" w:hAnsiTheme="majorBidi" w:cstheme="majorBidi"/>
          <w:sz w:val="24"/>
        </w:rPr>
        <w:t>safety</w:t>
      </w:r>
      <w:proofErr w:type="spellEnd"/>
      <w:r w:rsidRPr="00B04F18">
        <w:rPr>
          <w:rFonts w:asciiTheme="majorBidi" w:hAnsiTheme="majorBidi" w:cstheme="majorBidi"/>
          <w:sz w:val="24"/>
        </w:rPr>
        <w:t xml:space="preserve"> &amp; </w:t>
      </w:r>
      <w:proofErr w:type="spellStart"/>
      <w:r w:rsidRPr="00B04F18">
        <w:rPr>
          <w:rFonts w:asciiTheme="majorBidi" w:hAnsiTheme="majorBidi" w:cstheme="majorBidi"/>
          <w:sz w:val="24"/>
        </w:rPr>
        <w:t>food</w:t>
      </w:r>
      <w:proofErr w:type="spellEnd"/>
      <w:r w:rsidRPr="00B04F18">
        <w:rPr>
          <w:rFonts w:asciiTheme="majorBidi" w:hAnsiTheme="majorBidi" w:cstheme="majorBidi"/>
          <w:sz w:val="24"/>
        </w:rPr>
        <w:t xml:space="preserve"> </w:t>
      </w:r>
      <w:proofErr w:type="spellStart"/>
      <w:r w:rsidRPr="00B04F18">
        <w:rPr>
          <w:rFonts w:asciiTheme="majorBidi" w:hAnsiTheme="majorBidi" w:cstheme="majorBidi"/>
          <w:sz w:val="24"/>
        </w:rPr>
        <w:t>industry</w:t>
      </w:r>
      <w:proofErr w:type="spellEnd"/>
    </w:p>
    <w:p w14:paraId="6BBC1E8A" w14:textId="77777777" w:rsidR="009C5315" w:rsidRPr="00B04F18" w:rsidRDefault="009C5315" w:rsidP="009C5315">
      <w:pPr>
        <w:pStyle w:val="ListParagraph"/>
        <w:contextualSpacing/>
        <w:rPr>
          <w:rFonts w:asciiTheme="majorBidi" w:hAnsiTheme="majorBidi" w:cstheme="majorBidi"/>
          <w:b/>
          <w:bCs/>
          <w:i/>
          <w:iCs/>
          <w:sz w:val="24"/>
        </w:rPr>
      </w:pPr>
    </w:p>
    <w:p w14:paraId="2AEC8B92" w14:textId="77777777" w:rsidR="009C5315" w:rsidRPr="00B04F18" w:rsidRDefault="009C5315" w:rsidP="000715A2">
      <w:pPr>
        <w:outlineLvl w:val="0"/>
        <w:rPr>
          <w:rFonts w:asciiTheme="majorBidi" w:eastAsiaTheme="minorEastAsia" w:hAnsiTheme="majorBidi" w:cstheme="majorBidi"/>
          <w:b/>
          <w:sz w:val="24"/>
          <w:rtl/>
          <w:lang w:val="en-US"/>
        </w:rPr>
      </w:pPr>
      <w:r w:rsidRPr="00B04F18">
        <w:rPr>
          <w:rFonts w:asciiTheme="majorBidi" w:eastAsiaTheme="minorEastAsia" w:hAnsiTheme="majorBidi" w:cstheme="majorBidi"/>
          <w:b/>
          <w:sz w:val="24"/>
          <w:lang w:val="en-US"/>
        </w:rPr>
        <w:t>Environment and Natural Resources</w:t>
      </w:r>
    </w:p>
    <w:p w14:paraId="1FFE3525" w14:textId="77777777" w:rsidR="009C5315" w:rsidRPr="00B04F18" w:rsidRDefault="009C5315" w:rsidP="009C5315">
      <w:pPr>
        <w:pStyle w:val="ListParagraph"/>
        <w:numPr>
          <w:ilvl w:val="0"/>
          <w:numId w:val="5"/>
        </w:numPr>
        <w:contextualSpacing/>
        <w:rPr>
          <w:rFonts w:asciiTheme="majorBidi" w:hAnsiTheme="majorBidi" w:cstheme="majorBidi"/>
          <w:sz w:val="24"/>
        </w:rPr>
      </w:pPr>
      <w:proofErr w:type="spellStart"/>
      <w:r w:rsidRPr="00B04F18">
        <w:rPr>
          <w:rFonts w:asciiTheme="majorBidi" w:hAnsiTheme="majorBidi" w:cstheme="majorBidi"/>
          <w:sz w:val="24"/>
        </w:rPr>
        <w:t>Renewable</w:t>
      </w:r>
      <w:proofErr w:type="spellEnd"/>
      <w:r w:rsidRPr="00B04F18">
        <w:rPr>
          <w:rFonts w:asciiTheme="majorBidi" w:hAnsiTheme="majorBidi" w:cstheme="majorBidi"/>
          <w:sz w:val="24"/>
        </w:rPr>
        <w:t xml:space="preserve"> </w:t>
      </w:r>
      <w:proofErr w:type="spellStart"/>
      <w:r w:rsidRPr="00B04F18">
        <w:rPr>
          <w:rFonts w:asciiTheme="majorBidi" w:hAnsiTheme="majorBidi" w:cstheme="majorBidi"/>
          <w:sz w:val="24"/>
        </w:rPr>
        <w:t>energy</w:t>
      </w:r>
      <w:proofErr w:type="spellEnd"/>
      <w:r w:rsidRPr="00B04F18">
        <w:rPr>
          <w:rFonts w:asciiTheme="majorBidi" w:hAnsiTheme="majorBidi" w:cstheme="majorBidi"/>
          <w:sz w:val="24"/>
        </w:rPr>
        <w:t xml:space="preserve"> </w:t>
      </w:r>
    </w:p>
    <w:p w14:paraId="528D0A6A" w14:textId="07D5755B" w:rsidR="00F40276" w:rsidRPr="00B04F18" w:rsidRDefault="00F40276" w:rsidP="009C5315">
      <w:pPr>
        <w:pStyle w:val="ListParagraph"/>
        <w:numPr>
          <w:ilvl w:val="0"/>
          <w:numId w:val="5"/>
        </w:numPr>
        <w:spacing w:after="160"/>
        <w:contextualSpacing/>
        <w:rPr>
          <w:rFonts w:asciiTheme="majorBidi" w:hAnsiTheme="majorBidi" w:cstheme="majorBidi"/>
          <w:b/>
          <w:bCs/>
          <w:i/>
          <w:iCs/>
          <w:sz w:val="24"/>
          <w:lang w:val="en-US"/>
        </w:rPr>
      </w:pPr>
      <w:r w:rsidRPr="00B04F18">
        <w:rPr>
          <w:rFonts w:eastAsiaTheme="minorEastAsia"/>
          <w:sz w:val="24"/>
          <w:lang w:val="en-US"/>
        </w:rPr>
        <w:t>Environmental risks and waste treatment.</w:t>
      </w:r>
    </w:p>
    <w:p w14:paraId="3D2FD660" w14:textId="77777777" w:rsidR="009C5315" w:rsidRPr="00B04F18" w:rsidRDefault="009C5315" w:rsidP="009C5315">
      <w:pPr>
        <w:pStyle w:val="ListParagraph"/>
        <w:contextualSpacing/>
        <w:rPr>
          <w:rFonts w:asciiTheme="majorBidi" w:hAnsiTheme="majorBidi" w:cstheme="majorBidi"/>
          <w:b/>
          <w:bCs/>
          <w:i/>
          <w:iCs/>
          <w:sz w:val="24"/>
          <w:lang w:val="en-US"/>
        </w:rPr>
      </w:pPr>
    </w:p>
    <w:p w14:paraId="6F3FF445" w14:textId="77777777" w:rsidR="009C5315" w:rsidRPr="00B04F18" w:rsidRDefault="009C5315" w:rsidP="000715A2">
      <w:pPr>
        <w:outlineLvl w:val="0"/>
        <w:rPr>
          <w:rFonts w:asciiTheme="majorBidi" w:eastAsiaTheme="minorEastAsia" w:hAnsiTheme="majorBidi" w:cstheme="majorBidi"/>
          <w:b/>
          <w:sz w:val="24"/>
          <w:rtl/>
          <w:lang w:val="en-US"/>
        </w:rPr>
      </w:pPr>
      <w:r w:rsidRPr="00B04F18">
        <w:rPr>
          <w:rFonts w:asciiTheme="majorBidi" w:eastAsiaTheme="minorEastAsia" w:hAnsiTheme="majorBidi" w:cstheme="majorBidi"/>
          <w:b/>
          <w:sz w:val="24"/>
          <w:lang w:val="en-US"/>
        </w:rPr>
        <w:t>Basic Science and Engineering</w:t>
      </w:r>
    </w:p>
    <w:p w14:paraId="64BD05F8" w14:textId="77777777" w:rsidR="009C5315" w:rsidRPr="00B04F18" w:rsidRDefault="009C5315" w:rsidP="009C5315">
      <w:pPr>
        <w:pStyle w:val="ListParagraph"/>
        <w:numPr>
          <w:ilvl w:val="0"/>
          <w:numId w:val="1"/>
        </w:numPr>
        <w:contextualSpacing/>
        <w:rPr>
          <w:rFonts w:asciiTheme="majorBidi" w:hAnsiTheme="majorBidi" w:cstheme="majorBidi"/>
          <w:sz w:val="24"/>
        </w:rPr>
      </w:pPr>
      <w:proofErr w:type="spellStart"/>
      <w:r w:rsidRPr="00B04F18">
        <w:rPr>
          <w:rFonts w:asciiTheme="majorBidi" w:hAnsiTheme="majorBidi" w:cstheme="majorBidi"/>
          <w:sz w:val="24"/>
        </w:rPr>
        <w:t>Biomedical</w:t>
      </w:r>
      <w:proofErr w:type="spellEnd"/>
      <w:r w:rsidRPr="00B04F18">
        <w:rPr>
          <w:rFonts w:asciiTheme="majorBidi" w:hAnsiTheme="majorBidi" w:cstheme="majorBidi"/>
          <w:sz w:val="24"/>
        </w:rPr>
        <w:t xml:space="preserve"> engineering</w:t>
      </w:r>
    </w:p>
    <w:p w14:paraId="76476077" w14:textId="77777777" w:rsidR="009C5315" w:rsidRPr="00B04F18" w:rsidRDefault="009C5315" w:rsidP="009C5315">
      <w:pPr>
        <w:pStyle w:val="ListParagraph"/>
        <w:numPr>
          <w:ilvl w:val="0"/>
          <w:numId w:val="1"/>
        </w:numPr>
        <w:spacing w:after="160"/>
        <w:contextualSpacing/>
        <w:rPr>
          <w:rFonts w:asciiTheme="majorBidi" w:hAnsiTheme="majorBidi" w:cstheme="majorBidi"/>
          <w:sz w:val="24"/>
        </w:rPr>
      </w:pPr>
      <w:proofErr w:type="spellStart"/>
      <w:r w:rsidRPr="00B04F18">
        <w:rPr>
          <w:rFonts w:asciiTheme="majorBidi" w:hAnsiTheme="majorBidi" w:cstheme="majorBidi"/>
          <w:sz w:val="24"/>
        </w:rPr>
        <w:t>Electrical</w:t>
      </w:r>
      <w:proofErr w:type="spellEnd"/>
      <w:r w:rsidRPr="00B04F18">
        <w:rPr>
          <w:rFonts w:asciiTheme="majorBidi" w:hAnsiTheme="majorBidi" w:cstheme="majorBidi"/>
          <w:sz w:val="24"/>
        </w:rPr>
        <w:t xml:space="preserve"> and Computer Engineering</w:t>
      </w:r>
    </w:p>
    <w:p w14:paraId="2B4CB6A2" w14:textId="77777777" w:rsidR="009C5315" w:rsidRPr="00B04F18" w:rsidRDefault="009C5315" w:rsidP="009C5315">
      <w:pPr>
        <w:pStyle w:val="ListParagraph"/>
        <w:numPr>
          <w:ilvl w:val="0"/>
          <w:numId w:val="1"/>
        </w:numPr>
        <w:spacing w:after="160"/>
        <w:contextualSpacing/>
        <w:rPr>
          <w:rFonts w:asciiTheme="majorBidi" w:hAnsiTheme="majorBidi" w:cstheme="majorBidi"/>
          <w:sz w:val="24"/>
        </w:rPr>
      </w:pPr>
      <w:proofErr w:type="spellStart"/>
      <w:r w:rsidRPr="00B04F18">
        <w:rPr>
          <w:rFonts w:asciiTheme="majorBidi" w:hAnsiTheme="majorBidi" w:cstheme="majorBidi"/>
          <w:sz w:val="24"/>
        </w:rPr>
        <w:t>Industrial</w:t>
      </w:r>
      <w:proofErr w:type="spellEnd"/>
      <w:r w:rsidRPr="00B04F18">
        <w:rPr>
          <w:rFonts w:asciiTheme="majorBidi" w:hAnsiTheme="majorBidi" w:cstheme="majorBidi"/>
          <w:sz w:val="24"/>
        </w:rPr>
        <w:t xml:space="preserve"> Engineering and Management</w:t>
      </w:r>
    </w:p>
    <w:p w14:paraId="721D4085" w14:textId="77777777" w:rsidR="00F40276" w:rsidRPr="00B04F18" w:rsidRDefault="009C5315" w:rsidP="00F40276">
      <w:pPr>
        <w:pStyle w:val="ListParagraph"/>
        <w:numPr>
          <w:ilvl w:val="0"/>
          <w:numId w:val="1"/>
        </w:numPr>
        <w:spacing w:after="160"/>
        <w:contextualSpacing/>
        <w:rPr>
          <w:rFonts w:asciiTheme="majorBidi" w:hAnsiTheme="majorBidi" w:cstheme="majorBidi"/>
          <w:sz w:val="24"/>
        </w:rPr>
      </w:pPr>
      <w:proofErr w:type="spellStart"/>
      <w:r w:rsidRPr="00B04F18">
        <w:rPr>
          <w:rFonts w:asciiTheme="majorBidi" w:hAnsiTheme="majorBidi" w:cstheme="majorBidi"/>
          <w:sz w:val="24"/>
        </w:rPr>
        <w:t>Mechanical</w:t>
      </w:r>
      <w:proofErr w:type="spellEnd"/>
      <w:r w:rsidRPr="00B04F18">
        <w:rPr>
          <w:rFonts w:asciiTheme="majorBidi" w:hAnsiTheme="majorBidi" w:cstheme="majorBidi"/>
          <w:sz w:val="24"/>
        </w:rPr>
        <w:t xml:space="preserve"> Engineering</w:t>
      </w:r>
    </w:p>
    <w:p w14:paraId="62DB522F" w14:textId="485478A0" w:rsidR="00F40276" w:rsidRPr="00B04F18" w:rsidRDefault="00F40276" w:rsidP="00F40276">
      <w:pPr>
        <w:pStyle w:val="ListParagraph"/>
        <w:numPr>
          <w:ilvl w:val="0"/>
          <w:numId w:val="1"/>
        </w:numPr>
        <w:spacing w:after="160"/>
        <w:contextualSpacing/>
        <w:rPr>
          <w:rFonts w:asciiTheme="majorBidi" w:hAnsiTheme="majorBidi" w:cstheme="majorBidi"/>
          <w:sz w:val="24"/>
          <w:rtl/>
        </w:rPr>
      </w:pPr>
      <w:r w:rsidRPr="00B04F18">
        <w:rPr>
          <w:rFonts w:eastAsiaTheme="minorEastAsia"/>
          <w:sz w:val="24"/>
          <w:lang w:val="en-US"/>
        </w:rPr>
        <w:t>Telecommunications.</w:t>
      </w:r>
    </w:p>
    <w:p w14:paraId="7DF3EBE6" w14:textId="77777777" w:rsidR="00224955" w:rsidRPr="00E05198" w:rsidRDefault="00224955" w:rsidP="009C5315">
      <w:pPr>
        <w:pStyle w:val="Default"/>
        <w:rPr>
          <w:color w:val="0F243E" w:themeColor="text2" w:themeShade="80"/>
        </w:rPr>
      </w:pPr>
    </w:p>
    <w:sectPr w:rsidR="00224955" w:rsidRPr="00E05198" w:rsidSect="006726EB">
      <w:pgSz w:w="12240" w:h="15840"/>
      <w:pgMar w:top="518" w:right="1094" w:bottom="274" w:left="148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Simplified Arabic">
    <w:altName w:val="Arial"/>
    <w:panose1 w:val="020B0604020202020204"/>
    <w:charset w:val="00"/>
    <w:family w:val="roman"/>
    <w:pitch w:val="variable"/>
    <w:sig w:usb0="00000000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16F9"/>
    <w:multiLevelType w:val="hybridMultilevel"/>
    <w:tmpl w:val="203297C8"/>
    <w:lvl w:ilvl="0" w:tplc="27FEB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E4CED"/>
    <w:multiLevelType w:val="hybridMultilevel"/>
    <w:tmpl w:val="C51C4568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A2DD4"/>
    <w:multiLevelType w:val="hybridMultilevel"/>
    <w:tmpl w:val="C73251EC"/>
    <w:lvl w:ilvl="0" w:tplc="27FEB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40254"/>
    <w:multiLevelType w:val="hybridMultilevel"/>
    <w:tmpl w:val="1D1048D0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A5C1F"/>
    <w:multiLevelType w:val="hybridMultilevel"/>
    <w:tmpl w:val="3C2E0FAE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163B0"/>
    <w:multiLevelType w:val="hybridMultilevel"/>
    <w:tmpl w:val="A5CAAB62"/>
    <w:lvl w:ilvl="0" w:tplc="760E6C9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C06114"/>
    <w:multiLevelType w:val="hybridMultilevel"/>
    <w:tmpl w:val="EEA4B4FC"/>
    <w:lvl w:ilvl="0" w:tplc="27FEB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7" w15:restartNumberingAfterBreak="0">
    <w:nsid w:val="75CB4D63"/>
    <w:multiLevelType w:val="hybridMultilevel"/>
    <w:tmpl w:val="77461E08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952E0"/>
    <w:multiLevelType w:val="hybridMultilevel"/>
    <w:tmpl w:val="314A6320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2D4"/>
    <w:rsid w:val="000715A2"/>
    <w:rsid w:val="000939FE"/>
    <w:rsid w:val="00224955"/>
    <w:rsid w:val="002B2AFA"/>
    <w:rsid w:val="003B5CD7"/>
    <w:rsid w:val="00510FF9"/>
    <w:rsid w:val="006522D4"/>
    <w:rsid w:val="006726EB"/>
    <w:rsid w:val="006D4529"/>
    <w:rsid w:val="00746DDC"/>
    <w:rsid w:val="007B2AAB"/>
    <w:rsid w:val="00851DD6"/>
    <w:rsid w:val="008B1AFA"/>
    <w:rsid w:val="009876A1"/>
    <w:rsid w:val="009C5315"/>
    <w:rsid w:val="00B04F18"/>
    <w:rsid w:val="00C563F8"/>
    <w:rsid w:val="00D34A6A"/>
    <w:rsid w:val="00E05198"/>
    <w:rsid w:val="00F4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1476A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2D4"/>
    <w:rPr>
      <w:rFonts w:ascii="Times New Roman" w:eastAsia="Times New Roman" w:hAnsi="Times New Roman" w:cs="Times New Roman"/>
      <w:sz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2D4"/>
    <w:pPr>
      <w:ind w:left="720"/>
    </w:pPr>
  </w:style>
  <w:style w:type="paragraph" w:customStyle="1" w:styleId="Default">
    <w:name w:val="Default"/>
    <w:rsid w:val="006522D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p1">
    <w:name w:val="p1"/>
    <w:basedOn w:val="Normal"/>
    <w:rsid w:val="006522D4"/>
    <w:pPr>
      <w:spacing w:line="300" w:lineRule="atLeast"/>
    </w:pPr>
    <w:rPr>
      <w:rFonts w:ascii="Helvetica" w:eastAsiaTheme="minorHAnsi" w:hAnsi="Helvetica"/>
      <w:color w:val="2626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9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التوجهات العلمية المعتمدة لعامي 2019-2020</vt:lpstr>
      <vt:lpstr>Cultural Heritage</vt:lpstr>
      <vt:lpstr>Arabic Language and History </vt:lpstr>
      <vt:lpstr>Sociology and Ethics</vt:lpstr>
      <vt:lpstr>Business, Economics and Finance</vt:lpstr>
      <vt:lpstr>Medical Sciences</vt:lpstr>
      <vt:lpstr>Agriculture and Food</vt:lpstr>
      <vt:lpstr>Environment and Natural Resources</vt:lpstr>
      <vt:lpstr>Basic Science and Engineering</vt:lpstr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 Noujeim</dc:creator>
  <cp:keywords/>
  <dc:description/>
  <cp:lastModifiedBy>Enjeim</cp:lastModifiedBy>
  <cp:revision>10</cp:revision>
  <cp:lastPrinted>2017-01-31T11:26:00Z</cp:lastPrinted>
  <dcterms:created xsi:type="dcterms:W3CDTF">2019-02-27T10:55:00Z</dcterms:created>
  <dcterms:modified xsi:type="dcterms:W3CDTF">2019-03-11T13:06:00Z</dcterms:modified>
</cp:coreProperties>
</file>