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F2AC" w14:textId="0492B2DB" w:rsidR="00193A66" w:rsidRPr="009517FF" w:rsidRDefault="00193A66" w:rsidP="00193A66">
      <w:pPr>
        <w:rPr>
          <w:rFonts w:asciiTheme="majorHAnsi" w:hAnsiTheme="majorHAnsi" w:cs="Arial"/>
          <w:b/>
          <w:bCs/>
          <w:sz w:val="20"/>
        </w:rPr>
      </w:pPr>
    </w:p>
    <w:p w14:paraId="5A26ACCA" w14:textId="5A915B31" w:rsidR="00193A66" w:rsidRPr="009517FF" w:rsidRDefault="00193A66">
      <w:pPr>
        <w:jc w:val="center"/>
        <w:rPr>
          <w:rFonts w:asciiTheme="majorHAnsi" w:hAnsiTheme="majorHAnsi" w:cs="Arial"/>
          <w:b/>
          <w:bCs/>
          <w:sz w:val="20"/>
        </w:rPr>
      </w:pPr>
    </w:p>
    <w:p w14:paraId="18BFA856" w14:textId="33D4B2EA" w:rsidR="00193A66" w:rsidRPr="009517FF" w:rsidRDefault="00DD3DA0" w:rsidP="00DD3DA0">
      <w:pPr>
        <w:tabs>
          <w:tab w:val="left" w:pos="3479"/>
          <w:tab w:val="left" w:pos="4285"/>
        </w:tabs>
        <w:rPr>
          <w:rFonts w:asciiTheme="majorHAnsi" w:hAnsiTheme="majorHAnsi" w:cs="Arial"/>
          <w:b/>
          <w:bCs/>
          <w:sz w:val="20"/>
        </w:rPr>
      </w:pPr>
      <w:r w:rsidRPr="009517FF">
        <w:rPr>
          <w:rFonts w:asciiTheme="majorHAnsi" w:hAnsiTheme="majorHAnsi" w:cs="Arial"/>
          <w:b/>
          <w:bCs/>
          <w:sz w:val="20"/>
        </w:rPr>
        <w:tab/>
      </w:r>
      <w:r w:rsidRPr="009517FF">
        <w:rPr>
          <w:rFonts w:asciiTheme="majorHAnsi" w:hAnsiTheme="majorHAnsi" w:cs="Arial"/>
          <w:b/>
          <w:bCs/>
          <w:sz w:val="20"/>
        </w:rPr>
        <w:tab/>
      </w:r>
    </w:p>
    <w:p w14:paraId="148EA7B1" w14:textId="77777777" w:rsidR="00076639" w:rsidRPr="009517FF" w:rsidRDefault="00076639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14:paraId="313E512F" w14:textId="77777777" w:rsidR="00076639" w:rsidRPr="009517FF" w:rsidRDefault="00076639">
      <w:pPr>
        <w:jc w:val="center"/>
        <w:rPr>
          <w:rFonts w:asciiTheme="majorHAnsi" w:hAnsiTheme="majorHAnsi" w:cs="Arial"/>
          <w:b/>
          <w:bCs/>
          <w:sz w:val="32"/>
          <w:szCs w:val="32"/>
        </w:rPr>
      </w:pPr>
    </w:p>
    <w:p w14:paraId="7873DBD7" w14:textId="476691F8" w:rsidR="00DF3D5F" w:rsidRPr="009517FF" w:rsidRDefault="00076639" w:rsidP="00076639">
      <w:pPr>
        <w:spacing w:line="48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9517FF">
        <w:rPr>
          <w:rFonts w:asciiTheme="majorHAnsi" w:hAnsiTheme="majorHAnsi" w:cs="Arial"/>
          <w:b/>
          <w:bCs/>
          <w:sz w:val="36"/>
          <w:szCs w:val="36"/>
        </w:rPr>
        <w:t xml:space="preserve">Bourses doctorales CNRS-L/UPPA </w:t>
      </w:r>
      <w:r w:rsidR="001E6BEB" w:rsidRPr="001E6BEB">
        <w:rPr>
          <w:rFonts w:asciiTheme="majorHAnsi" w:hAnsiTheme="majorHAnsi" w:cs="Arial"/>
          <w:b/>
          <w:bCs/>
          <w:sz w:val="36"/>
          <w:szCs w:val="36"/>
        </w:rPr>
        <w:t>2018-2019</w:t>
      </w:r>
    </w:p>
    <w:p w14:paraId="2ED591F8" w14:textId="510FFE64" w:rsidR="003B7177" w:rsidRPr="009517FF" w:rsidRDefault="001230B6" w:rsidP="001230B6">
      <w:pPr>
        <w:spacing w:line="480" w:lineRule="auto"/>
        <w:jc w:val="center"/>
        <w:rPr>
          <w:rFonts w:asciiTheme="majorHAnsi" w:hAnsiTheme="majorHAnsi" w:cs="Arial"/>
          <w:b/>
          <w:bCs/>
          <w:sz w:val="28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A</w:t>
      </w:r>
      <w:r w:rsidR="00076639" w:rsidRPr="009517FF">
        <w:rPr>
          <w:rFonts w:asciiTheme="majorHAnsi" w:hAnsiTheme="majorHAnsi" w:cs="Arial"/>
          <w:b/>
          <w:bCs/>
          <w:sz w:val="32"/>
          <w:szCs w:val="32"/>
        </w:rPr>
        <w:t>ppel à proposition </w:t>
      </w:r>
      <w:r>
        <w:rPr>
          <w:rFonts w:asciiTheme="majorHAnsi" w:hAnsiTheme="majorHAnsi" w:cs="Arial"/>
          <w:b/>
          <w:bCs/>
          <w:sz w:val="32"/>
          <w:szCs w:val="32"/>
        </w:rPr>
        <w:t>des projets de thèse</w:t>
      </w:r>
    </w:p>
    <w:p w14:paraId="74629450" w14:textId="06059AFC" w:rsidR="002330DB" w:rsidRPr="00767599" w:rsidRDefault="003B7177" w:rsidP="00A73E26">
      <w:pPr>
        <w:spacing w:line="480" w:lineRule="auto"/>
        <w:jc w:val="center"/>
        <w:rPr>
          <w:rFonts w:asciiTheme="majorHAnsi" w:hAnsiTheme="majorHAnsi" w:cs="Arial"/>
          <w:b/>
          <w:bCs/>
          <w:sz w:val="22"/>
          <w:szCs w:val="24"/>
        </w:rPr>
      </w:pPr>
      <w:proofErr w:type="spellStart"/>
      <w:r w:rsidRPr="00767599">
        <w:rPr>
          <w:rFonts w:asciiTheme="majorHAnsi" w:hAnsiTheme="majorHAnsi" w:cs="Arial"/>
          <w:b/>
          <w:bCs/>
          <w:sz w:val="22"/>
          <w:szCs w:val="24"/>
        </w:rPr>
        <w:t>Co-tutelles</w:t>
      </w:r>
      <w:proofErr w:type="spellEnd"/>
      <w:r w:rsidR="009B1CBE" w:rsidRPr="00767599">
        <w:rPr>
          <w:rFonts w:asciiTheme="majorHAnsi" w:hAnsiTheme="majorHAnsi" w:cs="Arial"/>
          <w:b/>
          <w:bCs/>
          <w:sz w:val="22"/>
          <w:szCs w:val="24"/>
        </w:rPr>
        <w:t xml:space="preserve"> ou </w:t>
      </w:r>
      <w:proofErr w:type="spellStart"/>
      <w:r w:rsidR="009B1CBE" w:rsidRPr="00767599">
        <w:rPr>
          <w:rFonts w:asciiTheme="majorHAnsi" w:hAnsiTheme="majorHAnsi" w:cs="Arial"/>
          <w:b/>
          <w:bCs/>
          <w:sz w:val="22"/>
          <w:szCs w:val="24"/>
        </w:rPr>
        <w:t>co-directions</w:t>
      </w:r>
      <w:proofErr w:type="spellEnd"/>
      <w:r w:rsidRPr="00767599">
        <w:rPr>
          <w:rFonts w:asciiTheme="majorHAnsi" w:hAnsiTheme="majorHAnsi" w:cs="Arial"/>
          <w:b/>
          <w:bCs/>
          <w:sz w:val="22"/>
          <w:szCs w:val="24"/>
        </w:rPr>
        <w:t xml:space="preserve"> de thèses </w:t>
      </w:r>
    </w:p>
    <w:p w14:paraId="04E0A698" w14:textId="7F26B9E6" w:rsidR="00193A66" w:rsidRPr="009517FF" w:rsidRDefault="003B7177" w:rsidP="002F4D70">
      <w:pPr>
        <w:spacing w:before="360" w:line="360" w:lineRule="auto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9517FF">
        <w:rPr>
          <w:rFonts w:asciiTheme="majorHAnsi" w:hAnsiTheme="majorHAnsi" w:cs="Arial"/>
          <w:b/>
          <w:bCs/>
          <w:sz w:val="28"/>
          <w:szCs w:val="28"/>
          <w:u w:val="single"/>
        </w:rPr>
        <w:t>OBJET de l’APPEL A PROJETS</w:t>
      </w:r>
    </w:p>
    <w:p w14:paraId="69E12B72" w14:textId="77777777" w:rsidR="00076639" w:rsidRPr="009517FF" w:rsidRDefault="00076639" w:rsidP="00076639">
      <w:pPr>
        <w:spacing w:line="276" w:lineRule="atLeast"/>
        <w:jc w:val="center"/>
        <w:rPr>
          <w:rFonts w:asciiTheme="majorHAnsi" w:hAnsiTheme="majorHAnsi" w:cstheme="minorHAnsi"/>
          <w:b/>
          <w:bCs/>
          <w:color w:val="000000"/>
        </w:rPr>
      </w:pPr>
    </w:p>
    <w:p w14:paraId="7E4CA39B" w14:textId="6E0D94CD" w:rsidR="00076639" w:rsidRPr="00A73E26" w:rsidRDefault="00076639">
      <w:pPr>
        <w:spacing w:line="360" w:lineRule="auto"/>
        <w:jc w:val="both"/>
        <w:rPr>
          <w:rFonts w:asciiTheme="majorHAnsi" w:hAnsiTheme="majorHAnsi" w:cs="Arial"/>
          <w:bCs/>
          <w:szCs w:val="24"/>
        </w:rPr>
      </w:pPr>
      <w:r w:rsidRPr="009517FF">
        <w:rPr>
          <w:rFonts w:asciiTheme="majorHAnsi" w:hAnsiTheme="majorHAnsi" w:cstheme="minorHAnsi"/>
        </w:rPr>
        <w:t xml:space="preserve">Dans le cadre de l’accord entre le Conseil National de la Recherche Scientifique de la République Libanaise (CNRS-L) et l’Université de Pau et des Pays de l'Adour (UPPA) pour le co-financement des thèses de doctorat dans des thématiques d’intérêt commun, </w:t>
      </w:r>
      <w:r w:rsidRPr="00767599">
        <w:rPr>
          <w:rFonts w:asciiTheme="majorHAnsi" w:hAnsiTheme="majorHAnsi" w:cstheme="minorHAnsi"/>
          <w:b/>
        </w:rPr>
        <w:t>trois</w:t>
      </w:r>
      <w:r w:rsidRPr="00A73E26">
        <w:rPr>
          <w:rFonts w:asciiTheme="majorHAnsi" w:hAnsiTheme="majorHAnsi" w:cstheme="minorHAnsi"/>
          <w:b/>
        </w:rPr>
        <w:t xml:space="preserve"> </w:t>
      </w:r>
      <w:r w:rsidRPr="009517FF">
        <w:rPr>
          <w:rFonts w:asciiTheme="majorHAnsi" w:hAnsiTheme="majorHAnsi" w:cstheme="minorHAnsi"/>
        </w:rPr>
        <w:t xml:space="preserve">bourses de recherches doctorales pour l’année 2018-2019 seront mises en place. Ces thèses sont proposées conjointement par un laboratoire de  recherche de l’UPPA et un laboratoire de recherche libanais dans le cadre d’une convention de </w:t>
      </w:r>
      <w:proofErr w:type="spellStart"/>
      <w:r w:rsidRPr="009517FF">
        <w:rPr>
          <w:rFonts w:asciiTheme="majorHAnsi" w:hAnsiTheme="majorHAnsi" w:cstheme="minorHAnsi"/>
        </w:rPr>
        <w:t>co-tutelle</w:t>
      </w:r>
      <w:proofErr w:type="spellEnd"/>
      <w:r w:rsidRPr="009517FF">
        <w:rPr>
          <w:rFonts w:asciiTheme="majorHAnsi" w:hAnsiTheme="majorHAnsi" w:cstheme="minorHAnsi"/>
        </w:rPr>
        <w:t xml:space="preserve"> ou de </w:t>
      </w:r>
      <w:proofErr w:type="spellStart"/>
      <w:r w:rsidRPr="009517FF">
        <w:rPr>
          <w:rFonts w:asciiTheme="majorHAnsi" w:hAnsiTheme="majorHAnsi" w:cstheme="minorHAnsi"/>
        </w:rPr>
        <w:t>co-direction</w:t>
      </w:r>
      <w:proofErr w:type="spellEnd"/>
      <w:r w:rsidRPr="009517FF">
        <w:rPr>
          <w:rFonts w:asciiTheme="majorHAnsi" w:hAnsiTheme="majorHAnsi" w:cstheme="minorHAnsi"/>
        </w:rPr>
        <w:t xml:space="preserve">. Ainsi, les équipes souhaitant proposer des thèses de doctorat pour l’année 2018-2019 sont priées de compléter ce </w:t>
      </w:r>
      <w:r w:rsidRPr="00E11EC7">
        <w:rPr>
          <w:rFonts w:asciiTheme="majorHAnsi" w:hAnsiTheme="majorHAnsi" w:cstheme="minorHAnsi"/>
          <w:b/>
          <w:bCs/>
          <w:i/>
          <w:iCs/>
        </w:rPr>
        <w:t>formulaire de proposition de sujet de thèse</w:t>
      </w:r>
      <w:r w:rsidRPr="009517FF">
        <w:rPr>
          <w:rFonts w:asciiTheme="majorHAnsi" w:hAnsiTheme="majorHAnsi" w:cstheme="minorHAnsi"/>
        </w:rPr>
        <w:t xml:space="preserve">  et de l’envoyer par courriel avant le </w:t>
      </w:r>
      <w:r w:rsidRPr="009517FF">
        <w:rPr>
          <w:rFonts w:asciiTheme="majorHAnsi" w:hAnsiTheme="majorHAnsi" w:cstheme="minorHAnsi"/>
          <w:b/>
          <w:bCs/>
          <w:color w:val="FF0000"/>
        </w:rPr>
        <w:t>11 mai 2018</w:t>
      </w:r>
      <w:r w:rsidRPr="009517FF">
        <w:rPr>
          <w:rFonts w:asciiTheme="majorHAnsi" w:hAnsiTheme="majorHAnsi" w:cstheme="minorHAnsi"/>
          <w:color w:val="FF0000"/>
        </w:rPr>
        <w:t xml:space="preserve"> </w:t>
      </w:r>
      <w:r w:rsidRPr="009517FF">
        <w:rPr>
          <w:rFonts w:asciiTheme="majorHAnsi" w:hAnsiTheme="majorHAnsi" w:cstheme="minorHAnsi"/>
        </w:rPr>
        <w:t xml:space="preserve">à: tamara.elzein@cnrs.edu.lb (pour CNRS Liban) et jacqueline.petitbon@univ-pau.fr (pour le collège des Ecoles doctorales de l’UPPA). Les sujets retenus seront diffusés pour l’appel à candidature, et la sélection finale des doctorants boursiers se fera par un comité mixte des deux institutions. </w:t>
      </w:r>
      <w:r w:rsidRPr="00A73E26">
        <w:rPr>
          <w:rFonts w:asciiTheme="majorHAnsi" w:hAnsiTheme="majorHAnsi" w:cs="Arial"/>
          <w:bCs/>
          <w:szCs w:val="24"/>
        </w:rPr>
        <w:t>Les candidats sélectionnés dans le cadre du présent appel à projets seront soumis à la règlement</w:t>
      </w:r>
      <w:bookmarkStart w:id="0" w:name="_GoBack"/>
      <w:bookmarkEnd w:id="0"/>
      <w:r w:rsidRPr="00A73E26">
        <w:rPr>
          <w:rFonts w:asciiTheme="majorHAnsi" w:hAnsiTheme="majorHAnsi" w:cs="Arial"/>
          <w:bCs/>
          <w:szCs w:val="24"/>
        </w:rPr>
        <w:t xml:space="preserve">ation régissant les recherches doctorales des universités partenaires.  </w:t>
      </w:r>
    </w:p>
    <w:p w14:paraId="02B3F2BF" w14:textId="77777777" w:rsidR="00076639" w:rsidRPr="009517FF" w:rsidRDefault="00076639">
      <w:pPr>
        <w:ind w:right="-670"/>
        <w:jc w:val="both"/>
        <w:rPr>
          <w:rFonts w:asciiTheme="majorHAnsi" w:hAnsiTheme="majorHAnsi" w:cstheme="minorHAnsi"/>
          <w:b/>
          <w:bCs/>
        </w:rPr>
      </w:pPr>
    </w:p>
    <w:p w14:paraId="5D2D606D" w14:textId="77777777" w:rsidR="00076639" w:rsidRPr="009517FF" w:rsidRDefault="00076639">
      <w:pPr>
        <w:ind w:right="-670"/>
        <w:jc w:val="both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Il est à noter que les thématiques prioritaires pour l’année 2018-2019 sont les suivantes :</w:t>
      </w:r>
    </w:p>
    <w:p w14:paraId="30D91DD3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Ressources aquatiques;</w:t>
      </w:r>
    </w:p>
    <w:p w14:paraId="1459F488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Géophysique/géo-ressources ;</w:t>
      </w:r>
    </w:p>
    <w:p w14:paraId="5A06C6D1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Archéologie/archéométrie ;</w:t>
      </w:r>
    </w:p>
    <w:p w14:paraId="51062FB8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Géographie/aménagement/ télédétection;</w:t>
      </w:r>
    </w:p>
    <w:p w14:paraId="75617FFB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proofErr w:type="spellStart"/>
      <w:r w:rsidRPr="009517FF">
        <w:rPr>
          <w:rFonts w:asciiTheme="majorHAnsi" w:hAnsiTheme="majorHAnsi" w:cstheme="minorHAnsi"/>
          <w:b/>
          <w:bCs/>
        </w:rPr>
        <w:t>Eco-construction</w:t>
      </w:r>
      <w:proofErr w:type="spellEnd"/>
      <w:r w:rsidRPr="009517FF">
        <w:rPr>
          <w:rFonts w:asciiTheme="majorHAnsi" w:hAnsiTheme="majorHAnsi" w:cstheme="minorHAnsi"/>
          <w:b/>
          <w:bCs/>
        </w:rPr>
        <w:t> ;</w:t>
      </w:r>
    </w:p>
    <w:p w14:paraId="3877ADBB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Durabilité des ouvrages</w:t>
      </w:r>
    </w:p>
    <w:p w14:paraId="6250A7FD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Matériaux</w:t>
      </w:r>
    </w:p>
    <w:p w14:paraId="4B497292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Energie</w:t>
      </w:r>
    </w:p>
    <w:p w14:paraId="5BBD26D3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Environnement</w:t>
      </w:r>
    </w:p>
    <w:p w14:paraId="02875A0D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Informatique</w:t>
      </w:r>
    </w:p>
    <w:p w14:paraId="1D965FB2" w14:textId="77777777" w:rsidR="00076639" w:rsidRPr="009517FF" w:rsidRDefault="00076639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after="160" w:line="259" w:lineRule="auto"/>
        <w:ind w:right="-670"/>
        <w:jc w:val="both"/>
        <w:textAlignment w:val="auto"/>
        <w:rPr>
          <w:rFonts w:asciiTheme="majorHAnsi" w:hAnsiTheme="majorHAnsi" w:cstheme="minorHAnsi"/>
          <w:b/>
          <w:bCs/>
        </w:rPr>
      </w:pPr>
      <w:r w:rsidRPr="009517FF">
        <w:rPr>
          <w:rFonts w:asciiTheme="majorHAnsi" w:hAnsiTheme="majorHAnsi" w:cstheme="minorHAnsi"/>
          <w:b/>
          <w:bCs/>
        </w:rPr>
        <w:t>Sciences sociales</w:t>
      </w:r>
    </w:p>
    <w:p w14:paraId="68009DA2" w14:textId="77777777" w:rsidR="003B7177" w:rsidRPr="009517FF" w:rsidRDefault="003B7177" w:rsidP="00767599">
      <w:pPr>
        <w:spacing w:before="360" w:line="360" w:lineRule="auto"/>
        <w:jc w:val="both"/>
        <w:rPr>
          <w:rFonts w:asciiTheme="majorHAnsi" w:hAnsiTheme="majorHAnsi" w:cs="Arial"/>
          <w:b/>
          <w:bCs/>
          <w:sz w:val="28"/>
          <w:szCs w:val="28"/>
          <w:u w:val="single"/>
          <w:lang w:val="es-ES_tradnl"/>
        </w:rPr>
      </w:pPr>
      <w:r w:rsidRPr="009517FF">
        <w:rPr>
          <w:rFonts w:asciiTheme="majorHAnsi" w:hAnsiTheme="majorHAnsi" w:cs="Arial"/>
          <w:b/>
          <w:bCs/>
          <w:sz w:val="28"/>
          <w:szCs w:val="28"/>
          <w:u w:val="single"/>
          <w:lang w:val="es-ES_tradnl"/>
        </w:rPr>
        <w:lastRenderedPageBreak/>
        <w:t xml:space="preserve">MODALITES </w:t>
      </w:r>
    </w:p>
    <w:p w14:paraId="7AAC33E1" w14:textId="3CD62BDA" w:rsidR="003B7177" w:rsidRPr="009A6B72" w:rsidRDefault="009B1CBE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767599">
        <w:rPr>
          <w:rFonts w:asciiTheme="majorHAnsi" w:hAnsiTheme="majorHAnsi" w:cs="Arial"/>
          <w:b/>
          <w:bCs/>
          <w:szCs w:val="24"/>
        </w:rPr>
        <w:t>3</w:t>
      </w:r>
      <w:r w:rsidRPr="009A6B72">
        <w:rPr>
          <w:rFonts w:asciiTheme="majorHAnsi" w:hAnsiTheme="majorHAnsi" w:cs="Arial"/>
          <w:bCs/>
          <w:szCs w:val="24"/>
        </w:rPr>
        <w:t xml:space="preserve"> </w:t>
      </w:r>
      <w:r w:rsidR="00076639" w:rsidRPr="009A6B72">
        <w:rPr>
          <w:rFonts w:asciiTheme="majorHAnsi" w:hAnsiTheme="majorHAnsi" w:cs="Arial"/>
          <w:bCs/>
          <w:szCs w:val="24"/>
        </w:rPr>
        <w:t>bourses</w:t>
      </w:r>
      <w:r w:rsidR="003B7177" w:rsidRPr="009A6B72">
        <w:rPr>
          <w:rFonts w:asciiTheme="majorHAnsi" w:hAnsiTheme="majorHAnsi" w:cs="Arial"/>
          <w:bCs/>
          <w:szCs w:val="24"/>
        </w:rPr>
        <w:t xml:space="preserve"> ser</w:t>
      </w:r>
      <w:r w:rsidR="005715DA" w:rsidRPr="009A6B72">
        <w:rPr>
          <w:rFonts w:asciiTheme="majorHAnsi" w:hAnsiTheme="majorHAnsi" w:cs="Arial"/>
          <w:bCs/>
          <w:szCs w:val="24"/>
        </w:rPr>
        <w:t>on</w:t>
      </w:r>
      <w:r w:rsidR="003B7177" w:rsidRPr="009A6B72">
        <w:rPr>
          <w:rFonts w:asciiTheme="majorHAnsi" w:hAnsiTheme="majorHAnsi" w:cs="Arial"/>
          <w:bCs/>
          <w:szCs w:val="24"/>
        </w:rPr>
        <w:t>t financées</w:t>
      </w:r>
      <w:r w:rsidR="005715DA" w:rsidRPr="009A6B72">
        <w:rPr>
          <w:rFonts w:asciiTheme="majorHAnsi" w:hAnsiTheme="majorHAnsi" w:cs="Arial"/>
          <w:bCs/>
          <w:szCs w:val="24"/>
        </w:rPr>
        <w:t xml:space="preserve"> en </w:t>
      </w:r>
      <w:r w:rsidR="00C74A62" w:rsidRPr="009A6B72">
        <w:rPr>
          <w:rFonts w:asciiTheme="majorHAnsi" w:hAnsiTheme="majorHAnsi" w:cs="Arial"/>
          <w:bCs/>
          <w:szCs w:val="24"/>
        </w:rPr>
        <w:t>201</w:t>
      </w:r>
      <w:r w:rsidRPr="009A6B72">
        <w:rPr>
          <w:rFonts w:asciiTheme="majorHAnsi" w:hAnsiTheme="majorHAnsi" w:cs="Arial"/>
          <w:bCs/>
          <w:szCs w:val="24"/>
        </w:rPr>
        <w:t>8</w:t>
      </w:r>
      <w:r w:rsidR="00C74A62" w:rsidRPr="009A6B72">
        <w:rPr>
          <w:rFonts w:asciiTheme="majorHAnsi" w:hAnsiTheme="majorHAnsi" w:cs="Arial"/>
          <w:bCs/>
          <w:szCs w:val="24"/>
        </w:rPr>
        <w:t xml:space="preserve"> </w:t>
      </w:r>
    </w:p>
    <w:p w14:paraId="3B4F2B63" w14:textId="6D9F2292" w:rsidR="00290232" w:rsidRPr="009A6B72" w:rsidRDefault="00290232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Les</w:t>
      </w:r>
      <w:r w:rsidR="001230B6">
        <w:rPr>
          <w:rFonts w:asciiTheme="majorHAnsi" w:hAnsiTheme="majorHAnsi" w:cs="Arial"/>
          <w:bCs/>
          <w:szCs w:val="24"/>
        </w:rPr>
        <w:t xml:space="preserve"> propositions</w:t>
      </w:r>
      <w:r w:rsidRPr="009A6B72">
        <w:rPr>
          <w:rFonts w:asciiTheme="majorHAnsi" w:hAnsiTheme="majorHAnsi" w:cs="Arial"/>
          <w:bCs/>
          <w:szCs w:val="24"/>
        </w:rPr>
        <w:t xml:space="preserve"> doivent être présenté</w:t>
      </w:r>
      <w:r w:rsidR="00A93857" w:rsidRPr="009A6B72">
        <w:rPr>
          <w:rFonts w:asciiTheme="majorHAnsi" w:hAnsiTheme="majorHAnsi" w:cs="Arial"/>
          <w:bCs/>
          <w:szCs w:val="24"/>
        </w:rPr>
        <w:t>e</w:t>
      </w:r>
      <w:r w:rsidRPr="009A6B72">
        <w:rPr>
          <w:rFonts w:asciiTheme="majorHAnsi" w:hAnsiTheme="majorHAnsi" w:cs="Arial"/>
          <w:bCs/>
          <w:szCs w:val="24"/>
        </w:rPr>
        <w:t>s sous la forme suivante :</w:t>
      </w:r>
    </w:p>
    <w:p w14:paraId="6FEEBA00" w14:textId="702EFE3F" w:rsidR="00076639" w:rsidRPr="009A6B72" w:rsidRDefault="00153737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Le projet devra être </w:t>
      </w:r>
      <w:r w:rsidR="00076639" w:rsidRPr="009A6B72">
        <w:rPr>
          <w:rFonts w:asciiTheme="majorHAnsi" w:hAnsiTheme="majorHAnsi" w:cs="Arial"/>
          <w:bCs/>
          <w:szCs w:val="24"/>
        </w:rPr>
        <w:t>rédigé en anglais ou en français et</w:t>
      </w:r>
      <w:r w:rsidR="00076639" w:rsidRPr="009A6B72">
        <w:rPr>
          <w:rFonts w:asciiTheme="majorHAnsi" w:hAnsiTheme="majorHAnsi" w:cs="Arial"/>
          <w:b/>
          <w:bCs/>
          <w:szCs w:val="24"/>
        </w:rPr>
        <w:t xml:space="preserve"> </w:t>
      </w:r>
      <w:r w:rsidRPr="009A6B72">
        <w:rPr>
          <w:rFonts w:asciiTheme="majorHAnsi" w:hAnsiTheme="majorHAnsi" w:cs="Arial"/>
          <w:bCs/>
          <w:szCs w:val="24"/>
        </w:rPr>
        <w:t xml:space="preserve">déposé </w:t>
      </w:r>
      <w:r w:rsidR="00076639" w:rsidRPr="009A6B72">
        <w:rPr>
          <w:rFonts w:asciiTheme="majorHAnsi" w:hAnsiTheme="majorHAnsi" w:cs="Arial"/>
          <w:bCs/>
          <w:szCs w:val="24"/>
        </w:rPr>
        <w:t xml:space="preserve">conjointement auprès de Mme Tamara Elzein </w:t>
      </w:r>
      <w:r w:rsidR="00076639" w:rsidRPr="009A6B72">
        <w:rPr>
          <w:rFonts w:asciiTheme="majorHAnsi" w:hAnsiTheme="majorHAnsi" w:cstheme="minorHAnsi"/>
          <w:szCs w:val="24"/>
        </w:rPr>
        <w:t>tamara.elzein@cnrs.edu.lb (pour CNRS Liban) et de Mme Jacqueline Petitbon jacqueline.petitbon@univ-pau.fr (pour le collège des Ecoles doctorales de l’UPPA)</w:t>
      </w:r>
    </w:p>
    <w:p w14:paraId="258FAF60" w14:textId="14E11E77" w:rsidR="004279B0" w:rsidRPr="009A6B72" w:rsidRDefault="001230B6" w:rsidP="00767599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>
        <w:rPr>
          <w:rFonts w:asciiTheme="majorHAnsi" w:hAnsiTheme="majorHAnsi" w:cs="Arial"/>
          <w:bCs/>
          <w:szCs w:val="24"/>
        </w:rPr>
        <w:t xml:space="preserve">À la seconde étape, les projets de thèse proposés seront diffusés  pour l’appel à candidature. Un candidat intéressé par un projet aura le droit de déposer une seule demande pour le projet de son choix. </w:t>
      </w:r>
    </w:p>
    <w:p w14:paraId="58CEA946" w14:textId="07612D76" w:rsidR="00F4595C" w:rsidRPr="009A6B72" w:rsidRDefault="00422DC0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Les projets/candidats</w:t>
      </w:r>
      <w:r w:rsidR="003B7177" w:rsidRPr="009A6B72">
        <w:rPr>
          <w:rFonts w:asciiTheme="majorHAnsi" w:hAnsiTheme="majorHAnsi" w:cs="Arial"/>
          <w:bCs/>
          <w:szCs w:val="24"/>
        </w:rPr>
        <w:t xml:space="preserve"> seront sélectionnés par </w:t>
      </w:r>
      <w:r w:rsidR="0007426C" w:rsidRPr="009A6B72">
        <w:rPr>
          <w:rFonts w:asciiTheme="majorHAnsi" w:hAnsiTheme="majorHAnsi" w:cs="Arial"/>
          <w:bCs/>
          <w:szCs w:val="24"/>
        </w:rPr>
        <w:t>une commission</w:t>
      </w:r>
      <w:r w:rsidR="0048690B" w:rsidRPr="009A6B72">
        <w:rPr>
          <w:rFonts w:asciiTheme="majorHAnsi" w:hAnsiTheme="majorHAnsi" w:cs="Arial"/>
          <w:bCs/>
          <w:szCs w:val="24"/>
        </w:rPr>
        <w:t xml:space="preserve"> mixte </w:t>
      </w:r>
      <w:r w:rsidR="00F1356B" w:rsidRPr="009A6B72">
        <w:rPr>
          <w:rFonts w:asciiTheme="majorHAnsi" w:hAnsiTheme="majorHAnsi" w:cs="Arial"/>
          <w:bCs/>
          <w:szCs w:val="24"/>
        </w:rPr>
        <w:t>paritaire</w:t>
      </w:r>
      <w:r w:rsidR="00A73E26">
        <w:rPr>
          <w:rFonts w:asciiTheme="majorHAnsi" w:hAnsiTheme="majorHAnsi" w:cs="Arial"/>
          <w:bCs/>
          <w:szCs w:val="24"/>
        </w:rPr>
        <w:t xml:space="preserve"> (minimum 4 membres)</w:t>
      </w:r>
      <w:r w:rsidRPr="009A6B72">
        <w:rPr>
          <w:rFonts w:asciiTheme="majorHAnsi" w:hAnsiTheme="majorHAnsi" w:cs="Arial"/>
          <w:bCs/>
          <w:szCs w:val="24"/>
        </w:rPr>
        <w:t>.</w:t>
      </w:r>
      <w:r w:rsidR="00F1356B" w:rsidRPr="009A6B72">
        <w:rPr>
          <w:rFonts w:asciiTheme="majorHAnsi" w:hAnsiTheme="majorHAnsi" w:cs="Arial"/>
          <w:bCs/>
          <w:szCs w:val="24"/>
        </w:rPr>
        <w:t xml:space="preserve"> </w:t>
      </w:r>
    </w:p>
    <w:p w14:paraId="1447CD2B" w14:textId="1B6AAFAD" w:rsidR="005715DA" w:rsidRPr="009A6B72" w:rsidRDefault="00422DC0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À cet effet, l’équipe de la c</w:t>
      </w:r>
      <w:r w:rsidR="00DC218C" w:rsidRPr="009A6B72">
        <w:rPr>
          <w:rFonts w:asciiTheme="majorHAnsi" w:hAnsiTheme="majorHAnsi" w:cs="Arial"/>
          <w:bCs/>
          <w:szCs w:val="24"/>
        </w:rPr>
        <w:t xml:space="preserve">ommission mixte de chaque </w:t>
      </w:r>
      <w:r w:rsidR="00384895" w:rsidRPr="009A6B72">
        <w:rPr>
          <w:rFonts w:asciiTheme="majorHAnsi" w:hAnsiTheme="majorHAnsi" w:cs="Arial"/>
          <w:bCs/>
          <w:szCs w:val="24"/>
        </w:rPr>
        <w:t xml:space="preserve">partenaire </w:t>
      </w:r>
      <w:r w:rsidR="00DC218C" w:rsidRPr="009A6B72">
        <w:rPr>
          <w:rFonts w:asciiTheme="majorHAnsi" w:hAnsiTheme="majorHAnsi" w:cs="Arial"/>
          <w:bCs/>
          <w:szCs w:val="24"/>
        </w:rPr>
        <w:t xml:space="preserve">procèdera </w:t>
      </w:r>
      <w:r w:rsidR="00864FAE" w:rsidRPr="009A6B72">
        <w:rPr>
          <w:rFonts w:asciiTheme="majorHAnsi" w:hAnsiTheme="majorHAnsi" w:cs="Arial"/>
          <w:bCs/>
          <w:szCs w:val="24"/>
        </w:rPr>
        <w:t>à une première</w:t>
      </w:r>
      <w:r w:rsidR="00DC218C" w:rsidRPr="009A6B72">
        <w:rPr>
          <w:rFonts w:asciiTheme="majorHAnsi" w:hAnsiTheme="majorHAnsi" w:cs="Arial"/>
          <w:bCs/>
          <w:szCs w:val="24"/>
        </w:rPr>
        <w:t xml:space="preserve"> évaluation des </w:t>
      </w:r>
      <w:r w:rsidRPr="009A6B72">
        <w:rPr>
          <w:rFonts w:asciiTheme="majorHAnsi" w:hAnsiTheme="majorHAnsi" w:cs="Arial"/>
          <w:bCs/>
          <w:szCs w:val="24"/>
        </w:rPr>
        <w:t>couples projet/</w:t>
      </w:r>
      <w:r w:rsidR="00DC218C" w:rsidRPr="009A6B72">
        <w:rPr>
          <w:rFonts w:asciiTheme="majorHAnsi" w:hAnsiTheme="majorHAnsi" w:cs="Arial"/>
          <w:bCs/>
          <w:szCs w:val="24"/>
        </w:rPr>
        <w:t>candidat</w:t>
      </w:r>
      <w:r w:rsidR="002330DB" w:rsidRPr="009A6B72">
        <w:rPr>
          <w:rFonts w:asciiTheme="majorHAnsi" w:hAnsiTheme="majorHAnsi" w:cs="Arial"/>
          <w:bCs/>
          <w:szCs w:val="24"/>
        </w:rPr>
        <w:t>s</w:t>
      </w:r>
      <w:r w:rsidR="004279B0" w:rsidRPr="009A6B72">
        <w:rPr>
          <w:rFonts w:asciiTheme="majorHAnsi" w:hAnsiTheme="majorHAnsi" w:cs="Arial"/>
          <w:bCs/>
          <w:szCs w:val="24"/>
        </w:rPr>
        <w:t xml:space="preserve"> ; </w:t>
      </w:r>
      <w:r w:rsidR="00DC218C" w:rsidRPr="009A6B72">
        <w:rPr>
          <w:rFonts w:asciiTheme="majorHAnsi" w:hAnsiTheme="majorHAnsi" w:cs="Arial"/>
          <w:bCs/>
          <w:szCs w:val="24"/>
        </w:rPr>
        <w:t>p</w:t>
      </w:r>
      <w:r w:rsidR="004279B0" w:rsidRPr="009A6B72">
        <w:rPr>
          <w:rFonts w:asciiTheme="majorHAnsi" w:hAnsiTheme="majorHAnsi" w:cs="Arial"/>
          <w:bCs/>
          <w:szCs w:val="24"/>
        </w:rPr>
        <w:t xml:space="preserve">ar la suite, elle </w:t>
      </w:r>
      <w:r w:rsidR="00DC218C" w:rsidRPr="009A6B72">
        <w:rPr>
          <w:rFonts w:asciiTheme="majorHAnsi" w:hAnsiTheme="majorHAnsi" w:cs="Arial"/>
          <w:bCs/>
          <w:szCs w:val="24"/>
        </w:rPr>
        <w:t xml:space="preserve">se réunira en session plénière pour </w:t>
      </w:r>
      <w:r w:rsidRPr="009A6B72">
        <w:rPr>
          <w:rFonts w:asciiTheme="majorHAnsi" w:hAnsiTheme="majorHAnsi" w:cs="Arial"/>
          <w:bCs/>
          <w:szCs w:val="24"/>
        </w:rPr>
        <w:t xml:space="preserve">auditionner les candidats et </w:t>
      </w:r>
      <w:r w:rsidR="00DC218C" w:rsidRPr="009A6B72">
        <w:rPr>
          <w:rFonts w:asciiTheme="majorHAnsi" w:hAnsiTheme="majorHAnsi" w:cs="Arial"/>
          <w:bCs/>
          <w:szCs w:val="24"/>
        </w:rPr>
        <w:t>réviser les évaluations réalisées séparément et établir un classement définitif</w:t>
      </w:r>
      <w:r w:rsidR="004279B0" w:rsidRPr="009A6B72">
        <w:rPr>
          <w:rFonts w:asciiTheme="majorHAnsi" w:hAnsiTheme="majorHAnsi" w:cs="Arial"/>
          <w:bCs/>
          <w:szCs w:val="24"/>
        </w:rPr>
        <w:t>. Ce dernier a pour objectif de</w:t>
      </w:r>
      <w:r w:rsidR="00DC218C" w:rsidRPr="009A6B72">
        <w:rPr>
          <w:rFonts w:asciiTheme="majorHAnsi" w:hAnsiTheme="majorHAnsi" w:cs="Arial"/>
          <w:bCs/>
          <w:szCs w:val="24"/>
        </w:rPr>
        <w:t xml:space="preserve"> sélectionner les </w:t>
      </w:r>
      <w:r w:rsidR="003118E1" w:rsidRPr="009A6B72">
        <w:rPr>
          <w:rFonts w:asciiTheme="majorHAnsi" w:hAnsiTheme="majorHAnsi" w:cs="Arial"/>
          <w:bCs/>
          <w:szCs w:val="24"/>
        </w:rPr>
        <w:t xml:space="preserve">couples </w:t>
      </w:r>
      <w:r w:rsidR="00DC218C" w:rsidRPr="009A6B72">
        <w:rPr>
          <w:rFonts w:asciiTheme="majorHAnsi" w:hAnsiTheme="majorHAnsi" w:cs="Arial"/>
          <w:bCs/>
          <w:szCs w:val="24"/>
        </w:rPr>
        <w:t>candidats</w:t>
      </w:r>
      <w:r w:rsidR="003118E1" w:rsidRPr="009A6B72">
        <w:rPr>
          <w:rFonts w:asciiTheme="majorHAnsi" w:hAnsiTheme="majorHAnsi" w:cs="Arial"/>
          <w:bCs/>
          <w:szCs w:val="24"/>
        </w:rPr>
        <w:t>-projets</w:t>
      </w:r>
      <w:r w:rsidR="00DC218C" w:rsidRPr="009A6B72">
        <w:rPr>
          <w:rFonts w:asciiTheme="majorHAnsi" w:hAnsiTheme="majorHAnsi" w:cs="Arial"/>
          <w:bCs/>
          <w:szCs w:val="24"/>
        </w:rPr>
        <w:t xml:space="preserve"> </w:t>
      </w:r>
      <w:r w:rsidR="004279B0" w:rsidRPr="009A6B72">
        <w:rPr>
          <w:rFonts w:asciiTheme="majorHAnsi" w:hAnsiTheme="majorHAnsi" w:cs="Arial"/>
          <w:bCs/>
          <w:szCs w:val="24"/>
        </w:rPr>
        <w:t>présentés</w:t>
      </w:r>
      <w:r w:rsidR="00DC218C" w:rsidRPr="009A6B72">
        <w:rPr>
          <w:rFonts w:asciiTheme="majorHAnsi" w:hAnsiTheme="majorHAnsi" w:cs="Arial"/>
          <w:bCs/>
          <w:szCs w:val="24"/>
        </w:rPr>
        <w:t>.</w:t>
      </w:r>
    </w:p>
    <w:p w14:paraId="2196B58D" w14:textId="1E339FBE" w:rsidR="00D17BAC" w:rsidRPr="009A6B72" w:rsidRDefault="00D17BAC" w:rsidP="00D3636D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La sélection sera faite en tenant compte de la qualité du projet de thèse et du </w:t>
      </w:r>
      <w:r w:rsidR="00A44E0E" w:rsidRPr="009A6B72">
        <w:rPr>
          <w:rFonts w:asciiTheme="majorHAnsi" w:hAnsiTheme="majorHAnsi" w:cs="Arial"/>
          <w:bCs/>
          <w:szCs w:val="24"/>
        </w:rPr>
        <w:t>dossier</w:t>
      </w:r>
      <w:r w:rsidRPr="009A6B72">
        <w:rPr>
          <w:rFonts w:asciiTheme="majorHAnsi" w:hAnsiTheme="majorHAnsi" w:cs="Arial"/>
          <w:bCs/>
          <w:szCs w:val="24"/>
        </w:rPr>
        <w:t xml:space="preserve"> du/des candidats doctorants (cf</w:t>
      </w:r>
      <w:r w:rsidR="004279B0" w:rsidRPr="009A6B72">
        <w:rPr>
          <w:rFonts w:asciiTheme="majorHAnsi" w:hAnsiTheme="majorHAnsi" w:cs="Arial"/>
          <w:bCs/>
          <w:szCs w:val="24"/>
        </w:rPr>
        <w:t>.</w:t>
      </w:r>
      <w:r w:rsidRPr="009A6B72">
        <w:rPr>
          <w:rFonts w:asciiTheme="majorHAnsi" w:hAnsiTheme="majorHAnsi" w:cs="Arial"/>
          <w:bCs/>
          <w:szCs w:val="24"/>
        </w:rPr>
        <w:t xml:space="preserve"> critères de sélection ci-après)</w:t>
      </w:r>
      <w:r w:rsidR="00660CBC" w:rsidRPr="009A6B72">
        <w:rPr>
          <w:rFonts w:asciiTheme="majorHAnsi" w:hAnsiTheme="majorHAnsi" w:cs="Arial"/>
          <w:bCs/>
          <w:szCs w:val="24"/>
        </w:rPr>
        <w:t>.</w:t>
      </w:r>
      <w:r w:rsidR="00F1356B" w:rsidRPr="009A6B72">
        <w:rPr>
          <w:rFonts w:asciiTheme="majorHAnsi" w:hAnsiTheme="majorHAnsi" w:cs="Arial"/>
          <w:bCs/>
          <w:szCs w:val="24"/>
        </w:rPr>
        <w:t xml:space="preserve"> Chaque dossier de candidature recevra une notation (selon la méthodologie mentionnée ci-dessous). </w:t>
      </w:r>
      <w:r w:rsidR="00D3636D" w:rsidRPr="002E02B7">
        <w:rPr>
          <w:rFonts w:asciiTheme="majorHAnsi" w:hAnsiTheme="majorHAnsi" w:cs="Arial"/>
          <w:bCs/>
          <w:szCs w:val="24"/>
        </w:rPr>
        <w:t>La note finale de l’</w:t>
      </w:r>
      <w:r w:rsidR="004279B0" w:rsidRPr="002E02B7">
        <w:rPr>
          <w:rFonts w:asciiTheme="majorHAnsi" w:hAnsiTheme="majorHAnsi" w:cs="Arial"/>
          <w:bCs/>
          <w:szCs w:val="24"/>
        </w:rPr>
        <w:t>évaluation</w:t>
      </w:r>
      <w:r w:rsidR="00F1356B" w:rsidRPr="002E02B7">
        <w:rPr>
          <w:rFonts w:asciiTheme="majorHAnsi" w:hAnsiTheme="majorHAnsi" w:cs="Arial"/>
          <w:bCs/>
          <w:szCs w:val="24"/>
        </w:rPr>
        <w:t xml:space="preserve"> sera communiqué</w:t>
      </w:r>
      <w:r w:rsidR="005A1044" w:rsidRPr="002E02B7">
        <w:rPr>
          <w:rFonts w:asciiTheme="majorHAnsi" w:hAnsiTheme="majorHAnsi" w:cs="Arial"/>
          <w:bCs/>
          <w:szCs w:val="24"/>
        </w:rPr>
        <w:t>e</w:t>
      </w:r>
      <w:r w:rsidR="00F1356B" w:rsidRPr="002E02B7">
        <w:rPr>
          <w:rFonts w:asciiTheme="majorHAnsi" w:hAnsiTheme="majorHAnsi" w:cs="Arial"/>
          <w:bCs/>
          <w:szCs w:val="24"/>
        </w:rPr>
        <w:t xml:space="preserve"> aux candidats </w:t>
      </w:r>
      <w:r w:rsidR="00D3636D" w:rsidRPr="002E02B7">
        <w:rPr>
          <w:rFonts w:asciiTheme="majorHAnsi" w:hAnsiTheme="majorHAnsi" w:cs="Arial"/>
          <w:bCs/>
          <w:szCs w:val="24"/>
        </w:rPr>
        <w:t xml:space="preserve">sélectionnés et </w:t>
      </w:r>
      <w:r w:rsidR="00F1356B" w:rsidRPr="002E02B7">
        <w:rPr>
          <w:rFonts w:asciiTheme="majorHAnsi" w:hAnsiTheme="majorHAnsi" w:cs="Arial"/>
          <w:bCs/>
          <w:szCs w:val="24"/>
        </w:rPr>
        <w:t>non sélectionnés</w:t>
      </w:r>
      <w:r w:rsidR="00DC45E1" w:rsidRPr="002E02B7">
        <w:rPr>
          <w:rFonts w:asciiTheme="majorHAnsi" w:hAnsiTheme="majorHAnsi" w:cs="Arial"/>
          <w:bCs/>
          <w:szCs w:val="24"/>
        </w:rPr>
        <w:t>.</w:t>
      </w:r>
      <w:r w:rsidR="00F1356B" w:rsidRPr="002E02B7">
        <w:rPr>
          <w:rFonts w:asciiTheme="majorHAnsi" w:hAnsiTheme="majorHAnsi" w:cs="Arial"/>
          <w:bCs/>
          <w:szCs w:val="24"/>
        </w:rPr>
        <w:t xml:space="preserve"> </w:t>
      </w:r>
      <w:r w:rsidR="00F02C3F" w:rsidRPr="002E02B7">
        <w:rPr>
          <w:rFonts w:asciiTheme="majorHAnsi" w:hAnsiTheme="majorHAnsi" w:cs="Arial"/>
          <w:bCs/>
          <w:szCs w:val="24"/>
        </w:rPr>
        <w:t xml:space="preserve"> </w:t>
      </w:r>
    </w:p>
    <w:p w14:paraId="2DBFAE47" w14:textId="77777777" w:rsidR="00CD1AE7" w:rsidRPr="009A6B72" w:rsidRDefault="00A44E0E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Une liste principale et une liste d’attente seront établies : </w:t>
      </w:r>
    </w:p>
    <w:p w14:paraId="2D8D9B48" w14:textId="77777777" w:rsidR="00CD1AE7" w:rsidRPr="009A6B72" w:rsidRDefault="00CD1AE7" w:rsidP="00767599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Un seul candidat pourra être sélectionné par projet de thèse</w:t>
      </w:r>
      <w:r w:rsidR="007C151F" w:rsidRPr="009A6B72">
        <w:rPr>
          <w:rFonts w:asciiTheme="majorHAnsi" w:hAnsiTheme="majorHAnsi" w:cs="Arial"/>
          <w:bCs/>
          <w:szCs w:val="24"/>
        </w:rPr>
        <w:t>.</w:t>
      </w:r>
    </w:p>
    <w:p w14:paraId="2C8AE98E" w14:textId="5F237A7E" w:rsidR="00CD1AE7" w:rsidRPr="002E02B7" w:rsidRDefault="00CD1AE7" w:rsidP="00767599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2E02B7">
        <w:rPr>
          <w:rFonts w:asciiTheme="majorHAnsi" w:hAnsiTheme="majorHAnsi" w:cs="Arial"/>
          <w:bCs/>
          <w:szCs w:val="24"/>
        </w:rPr>
        <w:t>Dans le cas où plusieurs candidats</w:t>
      </w:r>
      <w:r w:rsidR="00555FEC" w:rsidRPr="002E02B7">
        <w:rPr>
          <w:rFonts w:asciiTheme="majorHAnsi" w:hAnsiTheme="majorHAnsi" w:cs="Arial"/>
          <w:bCs/>
          <w:szCs w:val="24"/>
        </w:rPr>
        <w:t xml:space="preserve"> se présentent pour le même projet</w:t>
      </w:r>
      <w:r w:rsidRPr="002E02B7">
        <w:rPr>
          <w:rFonts w:asciiTheme="majorHAnsi" w:hAnsiTheme="majorHAnsi" w:cs="Arial"/>
          <w:bCs/>
          <w:szCs w:val="24"/>
        </w:rPr>
        <w:t>, un classement de ces candidats sera fait par la commission mixte</w:t>
      </w:r>
      <w:r w:rsidR="00660CBC" w:rsidRPr="002E02B7">
        <w:rPr>
          <w:rFonts w:asciiTheme="majorHAnsi" w:hAnsiTheme="majorHAnsi" w:cs="Arial"/>
          <w:bCs/>
          <w:szCs w:val="24"/>
        </w:rPr>
        <w:t>.</w:t>
      </w:r>
      <w:r w:rsidR="00555FEC" w:rsidRPr="002E02B7">
        <w:rPr>
          <w:rFonts w:asciiTheme="majorHAnsi" w:hAnsiTheme="majorHAnsi" w:cs="Arial"/>
          <w:bCs/>
          <w:szCs w:val="24"/>
        </w:rPr>
        <w:t xml:space="preserve"> </w:t>
      </w:r>
    </w:p>
    <w:p w14:paraId="682EC29A" w14:textId="611E9EF4" w:rsidR="00D3200C" w:rsidRPr="009A6B72" w:rsidRDefault="00D3200C" w:rsidP="00767599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Sur les listes seront mentionnés les noms des projets et des candidats proposés par les porteurs de projets</w:t>
      </w:r>
      <w:r w:rsidR="00555FEC">
        <w:rPr>
          <w:rFonts w:asciiTheme="majorHAnsi" w:hAnsiTheme="majorHAnsi" w:cs="Arial"/>
          <w:bCs/>
          <w:szCs w:val="24"/>
        </w:rPr>
        <w:t xml:space="preserve"> ainsi que les candidats classés.  </w:t>
      </w:r>
    </w:p>
    <w:p w14:paraId="64EC7BDD" w14:textId="77777777" w:rsidR="00CD1AE7" w:rsidRPr="009A6B72" w:rsidRDefault="003479D9" w:rsidP="00767599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Au</w:t>
      </w:r>
      <w:r w:rsidR="00A44E0E" w:rsidRPr="009A6B72">
        <w:rPr>
          <w:rFonts w:asciiTheme="majorHAnsi" w:hAnsiTheme="majorHAnsi" w:cs="Arial"/>
          <w:bCs/>
          <w:szCs w:val="24"/>
        </w:rPr>
        <w:t xml:space="preserve"> cas </w:t>
      </w:r>
      <w:r w:rsidR="002330DB" w:rsidRPr="009A6B72">
        <w:rPr>
          <w:rFonts w:asciiTheme="majorHAnsi" w:hAnsiTheme="majorHAnsi" w:cs="Arial"/>
          <w:bCs/>
          <w:szCs w:val="24"/>
        </w:rPr>
        <w:t>où un</w:t>
      </w:r>
      <w:r w:rsidR="00A44E0E" w:rsidRPr="009A6B72">
        <w:rPr>
          <w:rFonts w:asciiTheme="majorHAnsi" w:hAnsiTheme="majorHAnsi" w:cs="Arial"/>
          <w:bCs/>
          <w:szCs w:val="24"/>
        </w:rPr>
        <w:t xml:space="preserve"> candidat de la liste principale</w:t>
      </w:r>
      <w:r w:rsidR="002330DB" w:rsidRPr="009A6B72">
        <w:rPr>
          <w:rFonts w:asciiTheme="majorHAnsi" w:hAnsiTheme="majorHAnsi" w:cs="Arial"/>
          <w:bCs/>
          <w:szCs w:val="24"/>
        </w:rPr>
        <w:t xml:space="preserve"> se désist</w:t>
      </w:r>
      <w:r w:rsidR="00560C99" w:rsidRPr="009A6B72">
        <w:rPr>
          <w:rFonts w:asciiTheme="majorHAnsi" w:hAnsiTheme="majorHAnsi" w:cs="Arial"/>
          <w:bCs/>
          <w:szCs w:val="24"/>
        </w:rPr>
        <w:t>erait</w:t>
      </w:r>
      <w:r w:rsidR="00A44E0E" w:rsidRPr="009A6B72">
        <w:rPr>
          <w:rFonts w:asciiTheme="majorHAnsi" w:hAnsiTheme="majorHAnsi" w:cs="Arial"/>
          <w:bCs/>
          <w:szCs w:val="24"/>
        </w:rPr>
        <w:t xml:space="preserve">, </w:t>
      </w:r>
      <w:r w:rsidR="006E7473" w:rsidRPr="009A6B72">
        <w:rPr>
          <w:rFonts w:asciiTheme="majorHAnsi" w:hAnsiTheme="majorHAnsi" w:cs="Arial"/>
          <w:bCs/>
          <w:szCs w:val="24"/>
        </w:rPr>
        <w:t xml:space="preserve">le candidat du premier projet </w:t>
      </w:r>
      <w:r w:rsidR="004279B0" w:rsidRPr="009A6B72">
        <w:rPr>
          <w:rFonts w:asciiTheme="majorHAnsi" w:hAnsiTheme="majorHAnsi" w:cs="Arial"/>
          <w:bCs/>
          <w:szCs w:val="24"/>
        </w:rPr>
        <w:t xml:space="preserve">classé </w:t>
      </w:r>
      <w:r w:rsidR="006E7473" w:rsidRPr="009A6B72">
        <w:rPr>
          <w:rFonts w:asciiTheme="majorHAnsi" w:hAnsiTheme="majorHAnsi" w:cs="Arial"/>
          <w:bCs/>
          <w:szCs w:val="24"/>
        </w:rPr>
        <w:t>sur liste d’attente sera choisi</w:t>
      </w:r>
      <w:r w:rsidR="00A44E0E" w:rsidRPr="009A6B72">
        <w:rPr>
          <w:rFonts w:asciiTheme="majorHAnsi" w:hAnsiTheme="majorHAnsi" w:cs="Arial"/>
          <w:bCs/>
          <w:szCs w:val="24"/>
        </w:rPr>
        <w:t>.</w:t>
      </w:r>
    </w:p>
    <w:p w14:paraId="5F58B908" w14:textId="77777777" w:rsidR="00CD1AE7" w:rsidRPr="009A6B72" w:rsidRDefault="00CD1AE7" w:rsidP="00767599">
      <w:pPr>
        <w:numPr>
          <w:ilvl w:val="0"/>
          <w:numId w:val="33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Si le projet choisi dans la liste d’attente </w:t>
      </w:r>
      <w:r w:rsidR="002D5A34" w:rsidRPr="009A6B72">
        <w:rPr>
          <w:rFonts w:asciiTheme="majorHAnsi" w:hAnsiTheme="majorHAnsi" w:cs="Arial"/>
          <w:bCs/>
          <w:szCs w:val="24"/>
        </w:rPr>
        <w:t xml:space="preserve">inclut plusieurs candidats, la Commission mixte devra établir une classification </w:t>
      </w:r>
      <w:r w:rsidR="001A7100" w:rsidRPr="009A6B72">
        <w:rPr>
          <w:rFonts w:asciiTheme="majorHAnsi" w:hAnsiTheme="majorHAnsi" w:cs="Arial"/>
          <w:bCs/>
          <w:szCs w:val="24"/>
        </w:rPr>
        <w:t xml:space="preserve">afin de </w:t>
      </w:r>
      <w:r w:rsidR="002D5A34" w:rsidRPr="009A6B72">
        <w:rPr>
          <w:rFonts w:asciiTheme="majorHAnsi" w:hAnsiTheme="majorHAnsi" w:cs="Arial"/>
          <w:bCs/>
          <w:szCs w:val="24"/>
        </w:rPr>
        <w:t>sélectionner le meilleur</w:t>
      </w:r>
      <w:r w:rsidR="001A7100" w:rsidRPr="009A6B72">
        <w:rPr>
          <w:rFonts w:asciiTheme="majorHAnsi" w:hAnsiTheme="majorHAnsi" w:cs="Arial"/>
          <w:bCs/>
          <w:szCs w:val="24"/>
        </w:rPr>
        <w:t xml:space="preserve"> d’entre</w:t>
      </w:r>
      <w:r w:rsidR="00EF7033" w:rsidRPr="009A6B72">
        <w:rPr>
          <w:rFonts w:asciiTheme="majorHAnsi" w:hAnsiTheme="majorHAnsi" w:cs="Arial"/>
          <w:bCs/>
          <w:szCs w:val="24"/>
        </w:rPr>
        <w:t xml:space="preserve"> </w:t>
      </w:r>
      <w:r w:rsidR="001A7100" w:rsidRPr="009A6B72">
        <w:rPr>
          <w:rFonts w:asciiTheme="majorHAnsi" w:hAnsiTheme="majorHAnsi" w:cs="Arial"/>
          <w:bCs/>
          <w:szCs w:val="24"/>
        </w:rPr>
        <w:t>eux.</w:t>
      </w:r>
      <w:r w:rsidR="002D5A34" w:rsidRPr="009A6B72">
        <w:rPr>
          <w:rFonts w:asciiTheme="majorHAnsi" w:hAnsiTheme="majorHAnsi" w:cs="Arial"/>
          <w:bCs/>
          <w:szCs w:val="24"/>
        </w:rPr>
        <w:t xml:space="preserve"> </w:t>
      </w:r>
    </w:p>
    <w:p w14:paraId="69BF4963" w14:textId="77777777" w:rsidR="00A44E0E" w:rsidRPr="009A6B72" w:rsidRDefault="00A44E0E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Ainsi un même projet de thèse peut être classé sur li</w:t>
      </w:r>
      <w:r w:rsidR="00D2441F" w:rsidRPr="009A6B72">
        <w:rPr>
          <w:rFonts w:asciiTheme="majorHAnsi" w:hAnsiTheme="majorHAnsi" w:cs="Arial"/>
          <w:bCs/>
          <w:szCs w:val="24"/>
        </w:rPr>
        <w:t xml:space="preserve">ste principale avec </w:t>
      </w:r>
      <w:r w:rsidR="00F20388" w:rsidRPr="009A6B72">
        <w:rPr>
          <w:rFonts w:asciiTheme="majorHAnsi" w:hAnsiTheme="majorHAnsi" w:cs="Arial"/>
          <w:bCs/>
          <w:szCs w:val="24"/>
        </w:rPr>
        <w:t xml:space="preserve">le doctorant sélectionné </w:t>
      </w:r>
      <w:r w:rsidR="00D2441F" w:rsidRPr="009A6B72">
        <w:rPr>
          <w:rFonts w:asciiTheme="majorHAnsi" w:hAnsiTheme="majorHAnsi" w:cs="Arial"/>
          <w:bCs/>
          <w:szCs w:val="24"/>
        </w:rPr>
        <w:t xml:space="preserve">et également sur liste d’attente avec </w:t>
      </w:r>
      <w:r w:rsidR="00382DF5" w:rsidRPr="009A6B72">
        <w:rPr>
          <w:rFonts w:asciiTheme="majorHAnsi" w:hAnsiTheme="majorHAnsi" w:cs="Arial"/>
          <w:bCs/>
          <w:szCs w:val="24"/>
        </w:rPr>
        <w:t>un</w:t>
      </w:r>
      <w:r w:rsidR="00D2441F" w:rsidRPr="009A6B72">
        <w:rPr>
          <w:rFonts w:asciiTheme="majorHAnsi" w:hAnsiTheme="majorHAnsi" w:cs="Arial"/>
          <w:bCs/>
          <w:szCs w:val="24"/>
        </w:rPr>
        <w:t xml:space="preserve"> autre </w:t>
      </w:r>
      <w:r w:rsidR="002D5A34" w:rsidRPr="009A6B72">
        <w:rPr>
          <w:rFonts w:asciiTheme="majorHAnsi" w:hAnsiTheme="majorHAnsi" w:cs="Arial"/>
          <w:bCs/>
          <w:szCs w:val="24"/>
        </w:rPr>
        <w:t xml:space="preserve">(ou d’autres) </w:t>
      </w:r>
      <w:r w:rsidR="00D2441F" w:rsidRPr="009A6B72">
        <w:rPr>
          <w:rFonts w:asciiTheme="majorHAnsi" w:hAnsiTheme="majorHAnsi" w:cs="Arial"/>
          <w:bCs/>
          <w:szCs w:val="24"/>
        </w:rPr>
        <w:t>candidat</w:t>
      </w:r>
      <w:r w:rsidR="002D5A34" w:rsidRPr="009A6B72">
        <w:rPr>
          <w:rFonts w:asciiTheme="majorHAnsi" w:hAnsiTheme="majorHAnsi" w:cs="Arial"/>
          <w:bCs/>
          <w:szCs w:val="24"/>
        </w:rPr>
        <w:t>(s)</w:t>
      </w:r>
      <w:r w:rsidR="00D2441F" w:rsidRPr="009A6B72">
        <w:rPr>
          <w:rFonts w:asciiTheme="majorHAnsi" w:hAnsiTheme="majorHAnsi" w:cs="Arial"/>
          <w:bCs/>
          <w:szCs w:val="24"/>
        </w:rPr>
        <w:t xml:space="preserve">. </w:t>
      </w:r>
    </w:p>
    <w:p w14:paraId="6A6F40DD" w14:textId="111F4E93" w:rsidR="00D2441F" w:rsidRPr="009A6B72" w:rsidRDefault="006E7473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Les deux listes</w:t>
      </w:r>
      <w:r w:rsidR="00D2441F" w:rsidRPr="009A6B72">
        <w:rPr>
          <w:rFonts w:asciiTheme="majorHAnsi" w:hAnsiTheme="majorHAnsi" w:cs="Arial"/>
          <w:bCs/>
          <w:szCs w:val="24"/>
        </w:rPr>
        <w:t xml:space="preserve"> (liste principale et liste d’attente) ser</w:t>
      </w:r>
      <w:r w:rsidRPr="009A6B72">
        <w:rPr>
          <w:rFonts w:asciiTheme="majorHAnsi" w:hAnsiTheme="majorHAnsi" w:cs="Arial"/>
          <w:bCs/>
          <w:szCs w:val="24"/>
        </w:rPr>
        <w:t>ont</w:t>
      </w:r>
      <w:r w:rsidR="00D2441F" w:rsidRPr="009A6B72">
        <w:rPr>
          <w:rFonts w:asciiTheme="majorHAnsi" w:hAnsiTheme="majorHAnsi" w:cs="Arial"/>
          <w:bCs/>
          <w:szCs w:val="24"/>
        </w:rPr>
        <w:t xml:space="preserve"> publiée</w:t>
      </w:r>
      <w:r w:rsidRPr="009A6B72">
        <w:rPr>
          <w:rFonts w:asciiTheme="majorHAnsi" w:hAnsiTheme="majorHAnsi" w:cs="Arial"/>
          <w:bCs/>
          <w:szCs w:val="24"/>
        </w:rPr>
        <w:t>s</w:t>
      </w:r>
      <w:r w:rsidR="00D2441F" w:rsidRPr="009A6B72">
        <w:rPr>
          <w:rFonts w:asciiTheme="majorHAnsi" w:hAnsiTheme="majorHAnsi" w:cs="Arial"/>
          <w:bCs/>
          <w:szCs w:val="24"/>
        </w:rPr>
        <w:t xml:space="preserve"> conjointement par les </w:t>
      </w:r>
      <w:r w:rsidR="00422DC0" w:rsidRPr="009A6B72">
        <w:rPr>
          <w:rFonts w:asciiTheme="majorHAnsi" w:hAnsiTheme="majorHAnsi" w:cs="Arial"/>
          <w:bCs/>
          <w:szCs w:val="24"/>
        </w:rPr>
        <w:t xml:space="preserve">deux </w:t>
      </w:r>
      <w:r w:rsidR="0027590E" w:rsidRPr="009A6B72">
        <w:rPr>
          <w:rFonts w:asciiTheme="majorHAnsi" w:hAnsiTheme="majorHAnsi" w:cs="Arial"/>
          <w:bCs/>
          <w:szCs w:val="24"/>
        </w:rPr>
        <w:t>partenaires.</w:t>
      </w:r>
    </w:p>
    <w:p w14:paraId="49185FB0" w14:textId="4C59D665" w:rsidR="00BC7558" w:rsidRPr="009A6B72" w:rsidRDefault="00BC7558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Les candidats </w:t>
      </w:r>
      <w:r w:rsidR="005B2233" w:rsidRPr="009A6B72">
        <w:rPr>
          <w:rFonts w:asciiTheme="majorHAnsi" w:hAnsiTheme="majorHAnsi" w:cs="Arial"/>
          <w:bCs/>
          <w:szCs w:val="24"/>
        </w:rPr>
        <w:t>sélectionnés</w:t>
      </w:r>
      <w:r w:rsidRPr="009A6B72">
        <w:rPr>
          <w:rFonts w:asciiTheme="majorHAnsi" w:hAnsiTheme="majorHAnsi" w:cs="Arial"/>
          <w:bCs/>
          <w:szCs w:val="24"/>
        </w:rPr>
        <w:t xml:space="preserve"> </w:t>
      </w:r>
      <w:r w:rsidR="00454ACA" w:rsidRPr="009A6B72">
        <w:rPr>
          <w:rFonts w:asciiTheme="majorHAnsi" w:hAnsiTheme="majorHAnsi" w:cs="Arial"/>
          <w:bCs/>
          <w:szCs w:val="24"/>
        </w:rPr>
        <w:t xml:space="preserve">devront être titulaires du master </w:t>
      </w:r>
      <w:r w:rsidR="00555FEC">
        <w:rPr>
          <w:rFonts w:asciiTheme="majorHAnsi" w:hAnsiTheme="majorHAnsi" w:cs="Arial"/>
          <w:bCs/>
          <w:szCs w:val="24"/>
        </w:rPr>
        <w:t xml:space="preserve">(ou en cours de préparation) </w:t>
      </w:r>
      <w:r w:rsidR="00454ACA" w:rsidRPr="009A6B72">
        <w:rPr>
          <w:rFonts w:asciiTheme="majorHAnsi" w:hAnsiTheme="majorHAnsi" w:cs="Arial"/>
          <w:bCs/>
          <w:szCs w:val="24"/>
        </w:rPr>
        <w:t xml:space="preserve">ou </w:t>
      </w:r>
      <w:r w:rsidR="005B652D" w:rsidRPr="009A6B72">
        <w:rPr>
          <w:rFonts w:asciiTheme="majorHAnsi" w:hAnsiTheme="majorHAnsi" w:cs="Arial"/>
          <w:bCs/>
          <w:szCs w:val="24"/>
        </w:rPr>
        <w:t xml:space="preserve">faire valoir </w:t>
      </w:r>
      <w:r w:rsidR="00454ACA" w:rsidRPr="009A6B72">
        <w:rPr>
          <w:rFonts w:asciiTheme="majorHAnsi" w:hAnsiTheme="majorHAnsi" w:cs="Arial"/>
          <w:bCs/>
          <w:szCs w:val="24"/>
        </w:rPr>
        <w:t xml:space="preserve">une équivalence </w:t>
      </w:r>
      <w:r w:rsidR="005B2233" w:rsidRPr="009A6B72">
        <w:rPr>
          <w:rFonts w:asciiTheme="majorHAnsi" w:hAnsiTheme="majorHAnsi" w:cs="Arial"/>
          <w:bCs/>
          <w:szCs w:val="24"/>
        </w:rPr>
        <w:t xml:space="preserve">avant </w:t>
      </w:r>
      <w:r w:rsidR="00847151" w:rsidRPr="009A6B72">
        <w:rPr>
          <w:rFonts w:asciiTheme="majorHAnsi" w:hAnsiTheme="majorHAnsi" w:cs="Arial"/>
          <w:bCs/>
          <w:szCs w:val="24"/>
        </w:rPr>
        <w:t>la phase d</w:t>
      </w:r>
      <w:r w:rsidR="00422DC0" w:rsidRPr="009A6B72">
        <w:rPr>
          <w:rFonts w:asciiTheme="majorHAnsi" w:hAnsiTheme="majorHAnsi" w:cs="Arial"/>
          <w:bCs/>
          <w:szCs w:val="24"/>
        </w:rPr>
        <w:t>’inscription en thèse</w:t>
      </w:r>
      <w:r w:rsidR="005B2233" w:rsidRPr="009A6B72">
        <w:rPr>
          <w:rFonts w:asciiTheme="majorHAnsi" w:hAnsiTheme="majorHAnsi" w:cs="Arial"/>
          <w:bCs/>
          <w:szCs w:val="24"/>
        </w:rPr>
        <w:t>.</w:t>
      </w:r>
    </w:p>
    <w:p w14:paraId="471BB103" w14:textId="45AA4B04" w:rsidR="00AF12FD" w:rsidRPr="009A6B72" w:rsidRDefault="00AF12FD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Les doctorants sélectionnés bénéficieront d’un</w:t>
      </w:r>
      <w:r w:rsidR="00422DC0" w:rsidRPr="009A6B72">
        <w:rPr>
          <w:rFonts w:asciiTheme="majorHAnsi" w:hAnsiTheme="majorHAnsi" w:cs="Arial"/>
          <w:bCs/>
          <w:szCs w:val="24"/>
        </w:rPr>
        <w:t>e bourse</w:t>
      </w:r>
      <w:r w:rsidR="0027590E" w:rsidRPr="009A6B72">
        <w:rPr>
          <w:rFonts w:asciiTheme="majorHAnsi" w:hAnsiTheme="majorHAnsi" w:cs="Arial"/>
          <w:bCs/>
          <w:szCs w:val="24"/>
        </w:rPr>
        <w:t xml:space="preserve"> </w:t>
      </w:r>
      <w:r w:rsidRPr="009A6B72">
        <w:rPr>
          <w:rFonts w:asciiTheme="majorHAnsi" w:hAnsiTheme="majorHAnsi" w:cs="Arial"/>
          <w:bCs/>
          <w:szCs w:val="24"/>
        </w:rPr>
        <w:t>doctoral</w:t>
      </w:r>
      <w:r w:rsidR="00422DC0" w:rsidRPr="009A6B72">
        <w:rPr>
          <w:rFonts w:asciiTheme="majorHAnsi" w:hAnsiTheme="majorHAnsi" w:cs="Arial"/>
          <w:bCs/>
          <w:szCs w:val="24"/>
        </w:rPr>
        <w:t>e</w:t>
      </w:r>
      <w:r w:rsidRPr="009A6B72">
        <w:rPr>
          <w:rFonts w:asciiTheme="majorHAnsi" w:hAnsiTheme="majorHAnsi" w:cs="Arial"/>
          <w:bCs/>
          <w:szCs w:val="24"/>
        </w:rPr>
        <w:t xml:space="preserve"> d’une durée </w:t>
      </w:r>
      <w:r w:rsidR="00555FEC">
        <w:rPr>
          <w:rFonts w:asciiTheme="majorHAnsi" w:hAnsiTheme="majorHAnsi" w:cs="Arial"/>
          <w:bCs/>
          <w:szCs w:val="24"/>
        </w:rPr>
        <w:t xml:space="preserve">maximale </w:t>
      </w:r>
      <w:r w:rsidRPr="009A6B72">
        <w:rPr>
          <w:rFonts w:asciiTheme="majorHAnsi" w:hAnsiTheme="majorHAnsi" w:cs="Arial"/>
          <w:bCs/>
          <w:szCs w:val="24"/>
        </w:rPr>
        <w:t>de 3 ans.</w:t>
      </w:r>
      <w:r w:rsidR="00555FEC">
        <w:rPr>
          <w:rFonts w:asciiTheme="majorHAnsi" w:hAnsiTheme="majorHAnsi" w:cs="Arial"/>
          <w:bCs/>
          <w:szCs w:val="24"/>
        </w:rPr>
        <w:t xml:space="preserve"> Le renouvellement annuel de la bourse se fait après évaluation du CNRS-L. </w:t>
      </w:r>
    </w:p>
    <w:p w14:paraId="0C62A446" w14:textId="77777777" w:rsidR="00F85D2A" w:rsidRPr="009A6B72" w:rsidRDefault="00F85D2A">
      <w:pPr>
        <w:spacing w:before="120"/>
        <w:ind w:left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Par ailleurs</w:t>
      </w:r>
      <w:r w:rsidR="00165DEC" w:rsidRPr="009A6B72">
        <w:rPr>
          <w:rFonts w:asciiTheme="majorHAnsi" w:hAnsiTheme="majorHAnsi" w:cs="Arial"/>
          <w:bCs/>
          <w:szCs w:val="24"/>
        </w:rPr>
        <w:t>, les règles suivantes s’appliqueront</w:t>
      </w:r>
      <w:r w:rsidRPr="009A6B72">
        <w:rPr>
          <w:rFonts w:asciiTheme="majorHAnsi" w:hAnsiTheme="majorHAnsi" w:cs="Arial"/>
          <w:bCs/>
          <w:szCs w:val="24"/>
        </w:rPr>
        <w:t xml:space="preserve">:  </w:t>
      </w:r>
    </w:p>
    <w:p w14:paraId="3F44BF49" w14:textId="6EC4E588" w:rsidR="00F85D2A" w:rsidRPr="009A6B72" w:rsidRDefault="00F85D2A">
      <w:pPr>
        <w:numPr>
          <w:ilvl w:val="0"/>
          <w:numId w:val="35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 </w:t>
      </w:r>
      <w:r w:rsidR="00AE7FE8" w:rsidRPr="009A6B72">
        <w:rPr>
          <w:rFonts w:asciiTheme="majorHAnsi" w:hAnsiTheme="majorHAnsi" w:cs="Arial"/>
          <w:bCs/>
          <w:szCs w:val="24"/>
        </w:rPr>
        <w:t xml:space="preserve">Le doctorant paiera les droits d’inscription dans </w:t>
      </w:r>
      <w:r w:rsidR="0027590E" w:rsidRPr="009A6B72">
        <w:rPr>
          <w:rFonts w:asciiTheme="majorHAnsi" w:hAnsiTheme="majorHAnsi" w:cs="Arial"/>
          <w:bCs/>
          <w:szCs w:val="24"/>
        </w:rPr>
        <w:t xml:space="preserve">chaque </w:t>
      </w:r>
      <w:r w:rsidR="00AE7FE8" w:rsidRPr="009A6B72">
        <w:rPr>
          <w:rFonts w:asciiTheme="majorHAnsi" w:hAnsiTheme="majorHAnsi" w:cs="Arial"/>
          <w:bCs/>
          <w:szCs w:val="24"/>
        </w:rPr>
        <w:t xml:space="preserve">université </w:t>
      </w:r>
      <w:r w:rsidR="0027590E" w:rsidRPr="009A6B72">
        <w:rPr>
          <w:rFonts w:asciiTheme="majorHAnsi" w:hAnsiTheme="majorHAnsi" w:cs="Arial"/>
          <w:bCs/>
          <w:szCs w:val="24"/>
        </w:rPr>
        <w:t>(d’origine</w:t>
      </w:r>
      <w:r w:rsidR="00555FEC">
        <w:rPr>
          <w:rFonts w:asciiTheme="majorHAnsi" w:hAnsiTheme="majorHAnsi" w:cs="Arial"/>
          <w:bCs/>
          <w:szCs w:val="24"/>
        </w:rPr>
        <w:t xml:space="preserve">-UPPA- </w:t>
      </w:r>
      <w:r w:rsidR="0027590E" w:rsidRPr="009A6B72">
        <w:rPr>
          <w:rFonts w:asciiTheme="majorHAnsi" w:hAnsiTheme="majorHAnsi" w:cs="Arial"/>
          <w:bCs/>
          <w:szCs w:val="24"/>
        </w:rPr>
        <w:t>et  partenaire</w:t>
      </w:r>
      <w:r w:rsidR="00555FEC">
        <w:rPr>
          <w:rFonts w:asciiTheme="majorHAnsi" w:hAnsiTheme="majorHAnsi" w:cs="Arial"/>
          <w:bCs/>
          <w:szCs w:val="24"/>
        </w:rPr>
        <w:t xml:space="preserve"> en cas de </w:t>
      </w:r>
      <w:proofErr w:type="spellStart"/>
      <w:r w:rsidR="00555FEC">
        <w:rPr>
          <w:rFonts w:asciiTheme="majorHAnsi" w:hAnsiTheme="majorHAnsi" w:cs="Arial"/>
          <w:bCs/>
          <w:szCs w:val="24"/>
        </w:rPr>
        <w:t>co-tutelle</w:t>
      </w:r>
      <w:proofErr w:type="spellEnd"/>
      <w:r w:rsidR="0027590E" w:rsidRPr="009A6B72">
        <w:rPr>
          <w:rFonts w:asciiTheme="majorHAnsi" w:hAnsiTheme="majorHAnsi" w:cs="Arial"/>
          <w:bCs/>
          <w:szCs w:val="24"/>
        </w:rPr>
        <w:t xml:space="preserve">) au moins une fois. </w:t>
      </w:r>
    </w:p>
    <w:p w14:paraId="6AA9693A" w14:textId="50A612BE" w:rsidR="00F85D2A" w:rsidRPr="009A6B72" w:rsidRDefault="00F85D2A">
      <w:pPr>
        <w:numPr>
          <w:ilvl w:val="0"/>
          <w:numId w:val="35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lastRenderedPageBreak/>
        <w:t>Le doctorant</w:t>
      </w:r>
      <w:r w:rsidR="004D70BF" w:rsidRPr="009A6B72">
        <w:rPr>
          <w:rFonts w:asciiTheme="majorHAnsi" w:hAnsiTheme="majorHAnsi" w:cs="Arial"/>
          <w:bCs/>
          <w:szCs w:val="24"/>
        </w:rPr>
        <w:t xml:space="preserve"> devra effectuer une mobilité au sein de l’université </w:t>
      </w:r>
      <w:r w:rsidR="00555FEC">
        <w:rPr>
          <w:rFonts w:asciiTheme="majorHAnsi" w:hAnsiTheme="majorHAnsi" w:cs="Arial"/>
          <w:bCs/>
          <w:szCs w:val="24"/>
        </w:rPr>
        <w:t xml:space="preserve">ou l’établissement </w:t>
      </w:r>
      <w:r w:rsidR="004D70BF" w:rsidRPr="009A6B72">
        <w:rPr>
          <w:rFonts w:asciiTheme="majorHAnsi" w:hAnsiTheme="majorHAnsi" w:cs="Arial"/>
          <w:bCs/>
          <w:szCs w:val="24"/>
        </w:rPr>
        <w:t>partenaire de 9 mois au minimum.</w:t>
      </w:r>
    </w:p>
    <w:p w14:paraId="0036D4EE" w14:textId="15854183" w:rsidR="00EF7033" w:rsidRPr="009A6B72" w:rsidRDefault="0027590E">
      <w:pPr>
        <w:numPr>
          <w:ilvl w:val="0"/>
          <w:numId w:val="35"/>
        </w:numPr>
        <w:spacing w:before="120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 </w:t>
      </w:r>
      <w:r w:rsidR="0065181A" w:rsidRPr="009A6B72">
        <w:rPr>
          <w:rFonts w:asciiTheme="majorHAnsi" w:hAnsiTheme="majorHAnsi" w:cs="Arial"/>
          <w:bCs/>
          <w:szCs w:val="24"/>
        </w:rPr>
        <w:t xml:space="preserve">Les frais de fonctionnement liés </w:t>
      </w:r>
      <w:r w:rsidR="00A73E26">
        <w:rPr>
          <w:rFonts w:asciiTheme="majorHAnsi" w:hAnsiTheme="majorHAnsi" w:cs="Arial"/>
          <w:bCs/>
          <w:szCs w:val="24"/>
        </w:rPr>
        <w:t xml:space="preserve">au projet </w:t>
      </w:r>
      <w:r w:rsidR="0065181A" w:rsidRPr="009A6B72">
        <w:rPr>
          <w:rFonts w:asciiTheme="majorHAnsi" w:hAnsiTheme="majorHAnsi" w:cs="Arial"/>
          <w:bCs/>
          <w:szCs w:val="24"/>
        </w:rPr>
        <w:t>et à la soutenance de thèse ne sont pas pris en charge dans le cadre de l’appel à projets.</w:t>
      </w:r>
    </w:p>
    <w:p w14:paraId="52934F6E" w14:textId="0E29DA78" w:rsidR="003B7177" w:rsidRPr="009A6B72" w:rsidRDefault="003B7177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Pour chaque thèse financée</w:t>
      </w:r>
      <w:r w:rsidR="00847151" w:rsidRPr="009A6B72">
        <w:rPr>
          <w:rFonts w:asciiTheme="majorHAnsi" w:hAnsiTheme="majorHAnsi" w:cs="Arial"/>
          <w:bCs/>
          <w:szCs w:val="24"/>
        </w:rPr>
        <w:t>,</w:t>
      </w:r>
      <w:r w:rsidRPr="009A6B72">
        <w:rPr>
          <w:rFonts w:asciiTheme="majorHAnsi" w:hAnsiTheme="majorHAnsi" w:cs="Arial"/>
          <w:bCs/>
          <w:szCs w:val="24"/>
        </w:rPr>
        <w:t xml:space="preserve"> une convention de </w:t>
      </w:r>
      <w:r w:rsidR="00AF12FD" w:rsidRPr="009A6B72">
        <w:rPr>
          <w:rFonts w:asciiTheme="majorHAnsi" w:hAnsiTheme="majorHAnsi" w:cs="Arial"/>
          <w:bCs/>
          <w:szCs w:val="24"/>
        </w:rPr>
        <w:t>cotutelle</w:t>
      </w:r>
      <w:r w:rsidRPr="009A6B72">
        <w:rPr>
          <w:rFonts w:asciiTheme="majorHAnsi" w:hAnsiTheme="majorHAnsi" w:cs="Arial"/>
          <w:bCs/>
          <w:szCs w:val="24"/>
        </w:rPr>
        <w:t xml:space="preserve"> </w:t>
      </w:r>
      <w:r w:rsidR="00A73E26">
        <w:rPr>
          <w:rFonts w:asciiTheme="majorHAnsi" w:hAnsiTheme="majorHAnsi" w:cs="Arial"/>
          <w:bCs/>
          <w:szCs w:val="24"/>
        </w:rPr>
        <w:t xml:space="preserve">ou de </w:t>
      </w:r>
      <w:proofErr w:type="spellStart"/>
      <w:r w:rsidR="00A73E26">
        <w:rPr>
          <w:rFonts w:asciiTheme="majorHAnsi" w:hAnsiTheme="majorHAnsi" w:cs="Arial"/>
          <w:bCs/>
          <w:szCs w:val="24"/>
        </w:rPr>
        <w:t>co-direction</w:t>
      </w:r>
      <w:proofErr w:type="spellEnd"/>
      <w:r w:rsidR="00A73E26">
        <w:rPr>
          <w:rFonts w:asciiTheme="majorHAnsi" w:hAnsiTheme="majorHAnsi" w:cs="Arial"/>
          <w:bCs/>
          <w:szCs w:val="24"/>
        </w:rPr>
        <w:t xml:space="preserve"> </w:t>
      </w:r>
      <w:r w:rsidRPr="009A6B72">
        <w:rPr>
          <w:rFonts w:asciiTheme="majorHAnsi" w:hAnsiTheme="majorHAnsi" w:cs="Arial"/>
          <w:bCs/>
          <w:szCs w:val="24"/>
        </w:rPr>
        <w:t xml:space="preserve">devra être signée entre les deux </w:t>
      </w:r>
      <w:r w:rsidR="0007426C" w:rsidRPr="009A6B72">
        <w:rPr>
          <w:rFonts w:asciiTheme="majorHAnsi" w:hAnsiTheme="majorHAnsi" w:cs="Arial"/>
          <w:bCs/>
          <w:szCs w:val="24"/>
        </w:rPr>
        <w:t>établissements</w:t>
      </w:r>
      <w:r w:rsidR="00555FEC">
        <w:rPr>
          <w:rFonts w:asciiTheme="majorHAnsi" w:hAnsiTheme="majorHAnsi" w:cs="Arial"/>
          <w:bCs/>
          <w:szCs w:val="24"/>
        </w:rPr>
        <w:t xml:space="preserve"> partenaires</w:t>
      </w:r>
      <w:r w:rsidR="0007426C" w:rsidRPr="009A6B72">
        <w:rPr>
          <w:rFonts w:asciiTheme="majorHAnsi" w:hAnsiTheme="majorHAnsi" w:cs="Arial"/>
          <w:bCs/>
          <w:szCs w:val="24"/>
        </w:rPr>
        <w:t>, précisant notamment les modalités de déroulement de la thèse.</w:t>
      </w:r>
    </w:p>
    <w:p w14:paraId="785B05CD" w14:textId="49B760AF" w:rsidR="00BB1661" w:rsidRPr="009A6B72" w:rsidRDefault="002D14D3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 xml:space="preserve">Les dispositions qui s’appliquent sont celles prévues dans le cadre des conventions cadres de coopération et de </w:t>
      </w:r>
      <w:r w:rsidR="00AF12FD" w:rsidRPr="009A6B72">
        <w:rPr>
          <w:rFonts w:asciiTheme="majorHAnsi" w:hAnsiTheme="majorHAnsi" w:cs="Arial"/>
          <w:bCs/>
          <w:szCs w:val="24"/>
        </w:rPr>
        <w:t>cotutelle</w:t>
      </w:r>
      <w:r w:rsidRPr="009A6B72">
        <w:rPr>
          <w:rFonts w:asciiTheme="majorHAnsi" w:hAnsiTheme="majorHAnsi" w:cs="Arial"/>
          <w:bCs/>
          <w:szCs w:val="24"/>
        </w:rPr>
        <w:t xml:space="preserve"> signées entre </w:t>
      </w:r>
      <w:r w:rsidR="00BB1661" w:rsidRPr="009A6B72">
        <w:rPr>
          <w:rFonts w:asciiTheme="majorHAnsi" w:hAnsiTheme="majorHAnsi" w:cs="Arial"/>
          <w:bCs/>
          <w:szCs w:val="24"/>
        </w:rPr>
        <w:t>les partenaires</w:t>
      </w:r>
      <w:r w:rsidRPr="009A6B72">
        <w:rPr>
          <w:rFonts w:asciiTheme="majorHAnsi" w:hAnsiTheme="majorHAnsi" w:cs="Arial"/>
          <w:bCs/>
          <w:szCs w:val="24"/>
        </w:rPr>
        <w:t xml:space="preserve">. </w:t>
      </w:r>
    </w:p>
    <w:p w14:paraId="63E82A86" w14:textId="26AD8A2F" w:rsidR="00CD1F81" w:rsidRPr="009A6B72" w:rsidRDefault="002D14D3">
      <w:pPr>
        <w:numPr>
          <w:ilvl w:val="0"/>
          <w:numId w:val="17"/>
        </w:numPr>
        <w:spacing w:before="120"/>
        <w:ind w:left="284" w:hanging="284"/>
        <w:jc w:val="both"/>
        <w:rPr>
          <w:rFonts w:asciiTheme="majorHAnsi" w:hAnsiTheme="majorHAnsi" w:cs="Arial"/>
          <w:bCs/>
          <w:szCs w:val="24"/>
        </w:rPr>
      </w:pPr>
      <w:r w:rsidRPr="009A6B72">
        <w:rPr>
          <w:rFonts w:asciiTheme="majorHAnsi" w:hAnsiTheme="majorHAnsi" w:cs="Arial"/>
          <w:bCs/>
          <w:szCs w:val="24"/>
        </w:rPr>
        <w:t>Le</w:t>
      </w:r>
      <w:r w:rsidR="00422DC0" w:rsidRPr="009A6B72">
        <w:rPr>
          <w:rFonts w:asciiTheme="majorHAnsi" w:hAnsiTheme="majorHAnsi" w:cs="Arial"/>
          <w:bCs/>
          <w:szCs w:val="24"/>
        </w:rPr>
        <w:t xml:space="preserve">s instances des établissements </w:t>
      </w:r>
      <w:r w:rsidRPr="009A6B72">
        <w:rPr>
          <w:rFonts w:asciiTheme="majorHAnsi" w:hAnsiTheme="majorHAnsi" w:cs="Arial"/>
          <w:bCs/>
          <w:szCs w:val="24"/>
        </w:rPr>
        <w:t>seront tenu</w:t>
      </w:r>
      <w:r w:rsidR="00DC110D" w:rsidRPr="009A6B72">
        <w:rPr>
          <w:rFonts w:asciiTheme="majorHAnsi" w:hAnsiTheme="majorHAnsi" w:cs="Arial"/>
          <w:bCs/>
          <w:szCs w:val="24"/>
        </w:rPr>
        <w:t>e</w:t>
      </w:r>
      <w:r w:rsidRPr="009A6B72">
        <w:rPr>
          <w:rFonts w:asciiTheme="majorHAnsi" w:hAnsiTheme="majorHAnsi" w:cs="Arial"/>
          <w:bCs/>
          <w:szCs w:val="24"/>
        </w:rPr>
        <w:t>s informées du processus et des résultats.</w:t>
      </w:r>
    </w:p>
    <w:p w14:paraId="07F84D04" w14:textId="77777777" w:rsidR="0072149E" w:rsidRPr="009517FF" w:rsidRDefault="00CD1F81">
      <w:pPr>
        <w:spacing w:before="120" w:line="360" w:lineRule="auto"/>
        <w:ind w:left="284"/>
        <w:jc w:val="both"/>
        <w:rPr>
          <w:rFonts w:asciiTheme="majorHAnsi" w:hAnsiTheme="majorHAnsi" w:cs="Arial"/>
          <w:b/>
          <w:bCs/>
          <w:sz w:val="28"/>
          <w:szCs w:val="28"/>
          <w:u w:val="single"/>
          <w:lang w:val="es-ES_tradnl"/>
        </w:rPr>
      </w:pPr>
      <w:r w:rsidRPr="009517FF">
        <w:rPr>
          <w:rFonts w:asciiTheme="majorHAnsi" w:hAnsiTheme="majorHAnsi" w:cs="Arial"/>
          <w:bCs/>
          <w:sz w:val="20"/>
        </w:rPr>
        <w:br/>
      </w:r>
      <w:r w:rsidR="003B7177" w:rsidRPr="009517FF">
        <w:rPr>
          <w:rFonts w:asciiTheme="majorHAnsi" w:hAnsiTheme="majorHAnsi" w:cs="Arial"/>
          <w:b/>
          <w:bCs/>
          <w:sz w:val="28"/>
          <w:szCs w:val="28"/>
          <w:u w:val="single"/>
          <w:lang w:val="es-ES_tradnl"/>
        </w:rPr>
        <w:t xml:space="preserve">CALENDRIER </w:t>
      </w:r>
    </w:p>
    <w:p w14:paraId="5BAF59C9" w14:textId="30F80A54" w:rsidR="00210F06" w:rsidRPr="009A6B72" w:rsidRDefault="00210F06">
      <w:pPr>
        <w:numPr>
          <w:ilvl w:val="0"/>
          <w:numId w:val="36"/>
        </w:numPr>
        <w:adjustRightInd/>
        <w:ind w:left="284" w:hanging="284"/>
        <w:jc w:val="both"/>
        <w:textAlignment w:val="auto"/>
        <w:rPr>
          <w:rFonts w:asciiTheme="majorHAnsi" w:hAnsiTheme="majorHAnsi"/>
          <w:bCs/>
          <w:szCs w:val="24"/>
        </w:rPr>
      </w:pPr>
      <w:r w:rsidRPr="009A6B72">
        <w:rPr>
          <w:rFonts w:asciiTheme="majorHAnsi" w:hAnsiTheme="majorHAnsi"/>
          <w:bCs/>
          <w:szCs w:val="24"/>
        </w:rPr>
        <w:t>Publication conjointe de l’appel à projets :</w:t>
      </w:r>
      <w:r w:rsidRPr="009A6B72">
        <w:rPr>
          <w:rFonts w:asciiTheme="majorHAnsi" w:hAnsiTheme="majorHAnsi"/>
          <w:szCs w:val="24"/>
        </w:rPr>
        <w:t xml:space="preserve"> </w:t>
      </w:r>
      <w:r w:rsidR="009A6B72" w:rsidRPr="00767599">
        <w:rPr>
          <w:rFonts w:asciiTheme="majorHAnsi" w:hAnsiTheme="majorHAnsi"/>
          <w:szCs w:val="24"/>
        </w:rPr>
        <w:t>28</w:t>
      </w:r>
      <w:r w:rsidRPr="00767599">
        <w:rPr>
          <w:rFonts w:asciiTheme="majorHAnsi" w:hAnsiTheme="majorHAnsi"/>
          <w:szCs w:val="24"/>
        </w:rPr>
        <w:t>/</w:t>
      </w:r>
      <w:r w:rsidR="009A6B72" w:rsidRPr="00767599">
        <w:rPr>
          <w:rFonts w:asciiTheme="majorHAnsi" w:hAnsiTheme="majorHAnsi"/>
          <w:szCs w:val="24"/>
        </w:rPr>
        <w:t>03</w:t>
      </w:r>
      <w:r w:rsidRPr="00767599">
        <w:rPr>
          <w:rFonts w:asciiTheme="majorHAnsi" w:hAnsiTheme="majorHAnsi"/>
          <w:szCs w:val="24"/>
        </w:rPr>
        <w:t>/</w:t>
      </w:r>
      <w:r w:rsidR="00C778C5" w:rsidRPr="00767599">
        <w:rPr>
          <w:rFonts w:asciiTheme="majorHAnsi" w:hAnsiTheme="majorHAnsi"/>
          <w:szCs w:val="24"/>
        </w:rPr>
        <w:t>2018</w:t>
      </w:r>
    </w:p>
    <w:p w14:paraId="71144ADC" w14:textId="1168D4FE" w:rsidR="00210F06" w:rsidRPr="009A6B72" w:rsidRDefault="00210F06">
      <w:pPr>
        <w:numPr>
          <w:ilvl w:val="0"/>
          <w:numId w:val="36"/>
        </w:numPr>
        <w:adjustRightInd/>
        <w:ind w:left="284" w:hanging="284"/>
        <w:jc w:val="both"/>
        <w:textAlignment w:val="auto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bCs/>
          <w:szCs w:val="24"/>
        </w:rPr>
        <w:t xml:space="preserve">Date limite de dépôt des dossiers : </w:t>
      </w:r>
      <w:r w:rsidR="00422DC0" w:rsidRPr="009A6B72">
        <w:rPr>
          <w:rFonts w:asciiTheme="majorHAnsi" w:hAnsiTheme="majorHAnsi"/>
          <w:color w:val="FF0000"/>
          <w:szCs w:val="24"/>
        </w:rPr>
        <w:t>11</w:t>
      </w:r>
      <w:r w:rsidRPr="009A6B72">
        <w:rPr>
          <w:rFonts w:asciiTheme="majorHAnsi" w:hAnsiTheme="majorHAnsi"/>
          <w:color w:val="FF0000"/>
          <w:szCs w:val="24"/>
        </w:rPr>
        <w:t>/</w:t>
      </w:r>
      <w:r w:rsidR="00422DC0" w:rsidRPr="009A6B72">
        <w:rPr>
          <w:rFonts w:asciiTheme="majorHAnsi" w:hAnsiTheme="majorHAnsi"/>
          <w:color w:val="FF0000"/>
          <w:szCs w:val="24"/>
        </w:rPr>
        <w:t>05</w:t>
      </w:r>
      <w:r w:rsidRPr="009A6B72">
        <w:rPr>
          <w:rFonts w:asciiTheme="majorHAnsi" w:hAnsiTheme="majorHAnsi"/>
          <w:color w:val="FF0000"/>
          <w:szCs w:val="24"/>
        </w:rPr>
        <w:t>/201</w:t>
      </w:r>
      <w:r w:rsidR="00276F5A" w:rsidRPr="009A6B72">
        <w:rPr>
          <w:rFonts w:asciiTheme="majorHAnsi" w:hAnsiTheme="majorHAnsi"/>
          <w:color w:val="FF0000"/>
          <w:szCs w:val="24"/>
        </w:rPr>
        <w:t>8</w:t>
      </w:r>
    </w:p>
    <w:p w14:paraId="44648F22" w14:textId="445B8005" w:rsidR="00210F06" w:rsidRPr="009A6B72" w:rsidRDefault="00210F06">
      <w:pPr>
        <w:numPr>
          <w:ilvl w:val="0"/>
          <w:numId w:val="36"/>
        </w:numPr>
        <w:adjustRightInd/>
        <w:ind w:left="284" w:hanging="284"/>
        <w:jc w:val="both"/>
        <w:textAlignment w:val="auto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bCs/>
          <w:szCs w:val="24"/>
        </w:rPr>
        <w:t xml:space="preserve">Examen des dossiers par la commission mixte : </w:t>
      </w:r>
      <w:r w:rsidR="00422DC0" w:rsidRPr="009A6B72">
        <w:rPr>
          <w:rFonts w:asciiTheme="majorHAnsi" w:hAnsiTheme="majorHAnsi"/>
          <w:szCs w:val="24"/>
        </w:rPr>
        <w:t>première quinzaine de juin</w:t>
      </w:r>
    </w:p>
    <w:p w14:paraId="054B298B" w14:textId="5503C67C" w:rsidR="00422DC0" w:rsidRPr="009A6B72" w:rsidRDefault="00422DC0">
      <w:pPr>
        <w:numPr>
          <w:ilvl w:val="0"/>
          <w:numId w:val="36"/>
        </w:numPr>
        <w:adjustRightInd/>
        <w:ind w:left="284" w:hanging="284"/>
        <w:jc w:val="both"/>
        <w:textAlignment w:val="auto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bCs/>
          <w:szCs w:val="24"/>
        </w:rPr>
        <w:t>Auditions des candidats sélectionnés :</w:t>
      </w:r>
      <w:r w:rsidRPr="009A6B72">
        <w:rPr>
          <w:rFonts w:asciiTheme="majorHAnsi" w:hAnsiTheme="majorHAnsi"/>
          <w:szCs w:val="24"/>
        </w:rPr>
        <w:t xml:space="preserve"> </w:t>
      </w:r>
      <w:r w:rsidR="00555FEC">
        <w:rPr>
          <w:rFonts w:asciiTheme="majorHAnsi" w:hAnsiTheme="majorHAnsi"/>
          <w:szCs w:val="24"/>
        </w:rPr>
        <w:t xml:space="preserve">vers </w:t>
      </w:r>
      <w:r w:rsidR="00A73E26">
        <w:rPr>
          <w:rFonts w:asciiTheme="majorHAnsi" w:hAnsiTheme="majorHAnsi"/>
          <w:szCs w:val="24"/>
        </w:rPr>
        <w:t>mi-</w:t>
      </w:r>
      <w:r w:rsidRPr="009A6B72">
        <w:rPr>
          <w:rFonts w:asciiTheme="majorHAnsi" w:hAnsiTheme="majorHAnsi"/>
          <w:szCs w:val="24"/>
        </w:rPr>
        <w:t>juin</w:t>
      </w:r>
    </w:p>
    <w:p w14:paraId="60D3D887" w14:textId="12A68C05" w:rsidR="00210F06" w:rsidRPr="009A6B72" w:rsidRDefault="00210F06">
      <w:pPr>
        <w:numPr>
          <w:ilvl w:val="0"/>
          <w:numId w:val="36"/>
        </w:numPr>
        <w:adjustRightInd/>
        <w:ind w:left="284" w:hanging="284"/>
        <w:jc w:val="both"/>
        <w:textAlignment w:val="auto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bCs/>
          <w:szCs w:val="24"/>
        </w:rPr>
        <w:t xml:space="preserve">Publication des résultats (projets et candidats sélectionnés) : </w:t>
      </w:r>
      <w:r w:rsidR="00555FEC">
        <w:rPr>
          <w:rFonts w:asciiTheme="majorHAnsi" w:hAnsiTheme="majorHAnsi"/>
          <w:bCs/>
          <w:szCs w:val="24"/>
        </w:rPr>
        <w:t>vers</w:t>
      </w:r>
      <w:r w:rsidR="00C53638" w:rsidRPr="009A6B72">
        <w:rPr>
          <w:rFonts w:asciiTheme="majorHAnsi" w:hAnsiTheme="majorHAnsi"/>
          <w:szCs w:val="24"/>
        </w:rPr>
        <w:t xml:space="preserve"> </w:t>
      </w:r>
      <w:r w:rsidR="00A73E26">
        <w:rPr>
          <w:rFonts w:asciiTheme="majorHAnsi" w:hAnsiTheme="majorHAnsi"/>
          <w:szCs w:val="24"/>
        </w:rPr>
        <w:t>fin juin</w:t>
      </w:r>
      <w:r w:rsidR="00C53638" w:rsidRPr="009A6B72" w:rsidDel="00C53638">
        <w:rPr>
          <w:rFonts w:asciiTheme="majorHAnsi" w:hAnsiTheme="majorHAnsi"/>
          <w:szCs w:val="24"/>
        </w:rPr>
        <w:t xml:space="preserve"> </w:t>
      </w:r>
    </w:p>
    <w:p w14:paraId="3A269054" w14:textId="77777777" w:rsidR="00210F06" w:rsidRPr="009A6B72" w:rsidRDefault="00210F06" w:rsidP="00767599">
      <w:pPr>
        <w:ind w:left="284"/>
        <w:jc w:val="both"/>
        <w:rPr>
          <w:rFonts w:asciiTheme="majorHAnsi" w:hAnsiTheme="majorHAnsi"/>
          <w:szCs w:val="24"/>
          <w:lang w:val="es-ES"/>
        </w:rPr>
      </w:pPr>
      <w:r w:rsidRPr="009A6B72">
        <w:rPr>
          <w:rFonts w:asciiTheme="majorHAnsi" w:hAnsiTheme="majorHAnsi"/>
          <w:szCs w:val="24"/>
        </w:rPr>
        <w:t>(</w:t>
      </w:r>
      <w:proofErr w:type="gramStart"/>
      <w:r w:rsidRPr="009A6B72">
        <w:rPr>
          <w:rFonts w:asciiTheme="majorHAnsi" w:hAnsiTheme="majorHAnsi"/>
          <w:szCs w:val="24"/>
        </w:rPr>
        <w:t>liste</w:t>
      </w:r>
      <w:proofErr w:type="gramEnd"/>
      <w:r w:rsidRPr="009A6B72">
        <w:rPr>
          <w:rFonts w:asciiTheme="majorHAnsi" w:hAnsiTheme="majorHAnsi"/>
          <w:szCs w:val="24"/>
        </w:rPr>
        <w:t xml:space="preserve"> principale + liste d’attente)</w:t>
      </w:r>
    </w:p>
    <w:p w14:paraId="747BC5D2" w14:textId="4BC401DA" w:rsidR="00210F06" w:rsidRPr="009A6B72" w:rsidRDefault="00210F06">
      <w:pPr>
        <w:numPr>
          <w:ilvl w:val="0"/>
          <w:numId w:val="36"/>
        </w:numPr>
        <w:adjustRightInd/>
        <w:ind w:left="284" w:hanging="284"/>
        <w:jc w:val="both"/>
        <w:textAlignment w:val="auto"/>
        <w:rPr>
          <w:rFonts w:asciiTheme="majorHAnsi" w:hAnsiTheme="majorHAnsi"/>
          <w:bCs/>
          <w:szCs w:val="24"/>
        </w:rPr>
      </w:pPr>
      <w:r w:rsidRPr="009A6B72">
        <w:rPr>
          <w:rFonts w:asciiTheme="majorHAnsi" w:hAnsiTheme="majorHAnsi"/>
          <w:bCs/>
          <w:szCs w:val="24"/>
        </w:rPr>
        <w:t xml:space="preserve">Début des thèses doctorales : </w:t>
      </w:r>
      <w:r w:rsidRPr="009A6B72">
        <w:rPr>
          <w:rFonts w:asciiTheme="majorHAnsi" w:hAnsiTheme="majorHAnsi"/>
          <w:szCs w:val="24"/>
        </w:rPr>
        <w:t xml:space="preserve">septembre </w:t>
      </w:r>
      <w:r w:rsidR="00276F5A" w:rsidRPr="009A6B72">
        <w:rPr>
          <w:rFonts w:asciiTheme="majorHAnsi" w:hAnsiTheme="majorHAnsi"/>
          <w:szCs w:val="24"/>
        </w:rPr>
        <w:t>2018</w:t>
      </w:r>
    </w:p>
    <w:p w14:paraId="4B610B4A" w14:textId="77777777" w:rsidR="00F61C48" w:rsidRPr="009517FF" w:rsidRDefault="007C151F" w:rsidP="00767599">
      <w:pPr>
        <w:spacing w:before="360" w:line="360" w:lineRule="auto"/>
        <w:jc w:val="both"/>
        <w:rPr>
          <w:rFonts w:asciiTheme="majorHAnsi" w:hAnsiTheme="majorHAnsi" w:cs="Arial"/>
          <w:b/>
          <w:bCs/>
          <w:sz w:val="28"/>
          <w:szCs w:val="28"/>
          <w:u w:val="single"/>
          <w:lang w:val="es-ES_tradnl"/>
        </w:rPr>
      </w:pPr>
      <w:r w:rsidRPr="009517FF">
        <w:rPr>
          <w:rFonts w:asciiTheme="majorHAnsi" w:hAnsiTheme="majorHAnsi" w:cs="Arial"/>
          <w:b/>
          <w:bCs/>
          <w:sz w:val="28"/>
          <w:szCs w:val="28"/>
          <w:u w:val="single"/>
          <w:lang w:val="es-ES_tradnl"/>
        </w:rPr>
        <w:t>COMMISSION MIXTE</w:t>
      </w:r>
    </w:p>
    <w:p w14:paraId="64FAF56A" w14:textId="1ADF1E6A" w:rsidR="00F563B6" w:rsidRPr="009A6B72" w:rsidRDefault="00F563B6" w:rsidP="00767599">
      <w:pPr>
        <w:spacing w:before="180"/>
        <w:jc w:val="both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szCs w:val="24"/>
        </w:rPr>
        <w:t xml:space="preserve">La commission mixte </w:t>
      </w:r>
      <w:r w:rsidR="006103DB" w:rsidRPr="009A6B72">
        <w:rPr>
          <w:rFonts w:asciiTheme="majorHAnsi" w:hAnsiTheme="majorHAnsi"/>
          <w:szCs w:val="24"/>
        </w:rPr>
        <w:t xml:space="preserve">paritaire, </w:t>
      </w:r>
      <w:r w:rsidRPr="009A6B72">
        <w:rPr>
          <w:rFonts w:asciiTheme="majorHAnsi" w:hAnsiTheme="majorHAnsi"/>
          <w:szCs w:val="24"/>
        </w:rPr>
        <w:t>sera constituée exclusivement d’enseignants-chercheurs</w:t>
      </w:r>
      <w:r w:rsidR="00422DC0" w:rsidRPr="009A6B72">
        <w:rPr>
          <w:rFonts w:asciiTheme="majorHAnsi" w:hAnsiTheme="majorHAnsi"/>
          <w:szCs w:val="24"/>
        </w:rPr>
        <w:t xml:space="preserve"> et</w:t>
      </w:r>
      <w:r w:rsidR="00276F5A" w:rsidRPr="009A6B72">
        <w:rPr>
          <w:rFonts w:asciiTheme="majorHAnsi" w:hAnsiTheme="majorHAnsi"/>
          <w:szCs w:val="24"/>
        </w:rPr>
        <w:t xml:space="preserve"> chercheurs</w:t>
      </w:r>
      <w:r w:rsidR="005F1912">
        <w:rPr>
          <w:rFonts w:asciiTheme="majorHAnsi" w:hAnsiTheme="majorHAnsi"/>
          <w:szCs w:val="24"/>
        </w:rPr>
        <w:t xml:space="preserve"> et comportera au minimum quatre membres</w:t>
      </w:r>
      <w:r w:rsidRPr="009A6B72">
        <w:rPr>
          <w:rFonts w:asciiTheme="majorHAnsi" w:hAnsiTheme="majorHAnsi"/>
          <w:szCs w:val="24"/>
        </w:rPr>
        <w:t xml:space="preserve">; seuls </w:t>
      </w:r>
      <w:r w:rsidR="00847151" w:rsidRPr="009A6B72">
        <w:rPr>
          <w:rFonts w:asciiTheme="majorHAnsi" w:hAnsiTheme="majorHAnsi"/>
          <w:szCs w:val="24"/>
        </w:rPr>
        <w:t xml:space="preserve">ces derniers </w:t>
      </w:r>
      <w:r w:rsidRPr="009A6B72">
        <w:rPr>
          <w:rFonts w:asciiTheme="majorHAnsi" w:hAnsiTheme="majorHAnsi"/>
          <w:szCs w:val="24"/>
        </w:rPr>
        <w:t>particip</w:t>
      </w:r>
      <w:r w:rsidR="00847151" w:rsidRPr="009A6B72">
        <w:rPr>
          <w:rFonts w:asciiTheme="majorHAnsi" w:hAnsiTheme="majorHAnsi"/>
          <w:szCs w:val="24"/>
        </w:rPr>
        <w:t>e</w:t>
      </w:r>
      <w:r w:rsidRPr="009A6B72">
        <w:rPr>
          <w:rFonts w:asciiTheme="majorHAnsi" w:hAnsiTheme="majorHAnsi"/>
          <w:szCs w:val="24"/>
        </w:rPr>
        <w:t xml:space="preserve">nt aux </w:t>
      </w:r>
      <w:r w:rsidR="00847151" w:rsidRPr="009A6B72">
        <w:rPr>
          <w:rFonts w:asciiTheme="majorHAnsi" w:hAnsiTheme="majorHAnsi"/>
          <w:szCs w:val="24"/>
        </w:rPr>
        <w:t xml:space="preserve">discussions </w:t>
      </w:r>
      <w:r w:rsidRPr="009A6B72">
        <w:rPr>
          <w:rFonts w:asciiTheme="majorHAnsi" w:hAnsiTheme="majorHAnsi"/>
          <w:szCs w:val="24"/>
        </w:rPr>
        <w:t>et délibérations</w:t>
      </w:r>
      <w:r w:rsidR="00847151" w:rsidRPr="009A6B72">
        <w:rPr>
          <w:rFonts w:asciiTheme="majorHAnsi" w:hAnsiTheme="majorHAnsi"/>
          <w:szCs w:val="24"/>
        </w:rPr>
        <w:t xml:space="preserve"> finales</w:t>
      </w:r>
      <w:r w:rsidRPr="009A6B72">
        <w:rPr>
          <w:rFonts w:asciiTheme="majorHAnsi" w:hAnsiTheme="majorHAnsi"/>
          <w:szCs w:val="24"/>
        </w:rPr>
        <w:t xml:space="preserve">. </w:t>
      </w:r>
    </w:p>
    <w:p w14:paraId="1C543DC4" w14:textId="77777777" w:rsidR="00514E23" w:rsidRPr="009517FF" w:rsidRDefault="007C151F" w:rsidP="00767599">
      <w:pPr>
        <w:spacing w:before="360" w:line="360" w:lineRule="auto"/>
        <w:jc w:val="both"/>
        <w:rPr>
          <w:rFonts w:asciiTheme="majorHAnsi" w:hAnsiTheme="majorHAnsi" w:cs="Arial"/>
          <w:b/>
          <w:bCs/>
          <w:sz w:val="28"/>
          <w:szCs w:val="28"/>
          <w:u w:val="single"/>
        </w:rPr>
      </w:pPr>
      <w:r w:rsidRPr="009517FF">
        <w:rPr>
          <w:rFonts w:asciiTheme="majorHAnsi" w:hAnsiTheme="majorHAnsi" w:cs="Arial"/>
          <w:b/>
          <w:bCs/>
          <w:sz w:val="28"/>
          <w:szCs w:val="28"/>
          <w:u w:val="single"/>
        </w:rPr>
        <w:t>GRILLE DE NOTATION</w:t>
      </w:r>
    </w:p>
    <w:p w14:paraId="66D249EA" w14:textId="77777777" w:rsidR="00F44786" w:rsidRPr="009A6B72" w:rsidRDefault="00F44786" w:rsidP="00767599">
      <w:pPr>
        <w:spacing w:before="120"/>
        <w:ind w:left="284" w:hanging="284"/>
        <w:jc w:val="both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szCs w:val="24"/>
        </w:rPr>
        <w:t>L’évaluation des dossiers sera faite en</w:t>
      </w:r>
      <w:r w:rsidR="00454ACA" w:rsidRPr="009A6B72">
        <w:rPr>
          <w:rFonts w:asciiTheme="majorHAnsi" w:hAnsiTheme="majorHAnsi"/>
          <w:szCs w:val="24"/>
        </w:rPr>
        <w:t xml:space="preserve"> fonction des critères suivants</w:t>
      </w:r>
      <w:r w:rsidR="007C151F" w:rsidRPr="009A6B72">
        <w:rPr>
          <w:rFonts w:asciiTheme="majorHAnsi" w:hAnsiTheme="majorHAnsi"/>
          <w:szCs w:val="24"/>
        </w:rPr>
        <w:t> :</w:t>
      </w:r>
    </w:p>
    <w:p w14:paraId="2C6A7B50" w14:textId="1A5647CD" w:rsidR="00F44786" w:rsidRDefault="00847151" w:rsidP="00767599">
      <w:pPr>
        <w:numPr>
          <w:ilvl w:val="0"/>
          <w:numId w:val="31"/>
        </w:numPr>
        <w:spacing w:before="120"/>
        <w:ind w:left="284" w:hanging="284"/>
        <w:jc w:val="both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szCs w:val="24"/>
        </w:rPr>
        <w:t>É</w:t>
      </w:r>
      <w:r w:rsidR="00F44786" w:rsidRPr="009A6B72">
        <w:rPr>
          <w:rFonts w:asciiTheme="majorHAnsi" w:hAnsiTheme="majorHAnsi"/>
          <w:szCs w:val="24"/>
        </w:rPr>
        <w:t xml:space="preserve">valuation du </w:t>
      </w:r>
      <w:r w:rsidR="00822872" w:rsidRPr="009A6B72">
        <w:rPr>
          <w:rFonts w:asciiTheme="majorHAnsi" w:hAnsiTheme="majorHAnsi"/>
          <w:szCs w:val="24"/>
        </w:rPr>
        <w:t>projet</w:t>
      </w:r>
      <w:r w:rsidR="00F44786" w:rsidRPr="009A6B72">
        <w:rPr>
          <w:rFonts w:asciiTheme="majorHAnsi" w:hAnsiTheme="majorHAnsi"/>
          <w:szCs w:val="24"/>
        </w:rPr>
        <w:t xml:space="preserve"> de thèse : Objectifs / Intérêts du </w:t>
      </w:r>
      <w:r w:rsidR="00822872" w:rsidRPr="009A6B72">
        <w:rPr>
          <w:rFonts w:asciiTheme="majorHAnsi" w:hAnsiTheme="majorHAnsi"/>
          <w:szCs w:val="24"/>
        </w:rPr>
        <w:t>projet de thèse</w:t>
      </w:r>
      <w:r w:rsidR="00F44786" w:rsidRPr="009A6B72">
        <w:rPr>
          <w:rFonts w:asciiTheme="majorHAnsi" w:hAnsiTheme="majorHAnsi"/>
          <w:szCs w:val="24"/>
        </w:rPr>
        <w:t xml:space="preserve"> / Méthodologie</w:t>
      </w:r>
      <w:r w:rsidR="003E4637" w:rsidRPr="009A6B72">
        <w:rPr>
          <w:rFonts w:asciiTheme="majorHAnsi" w:hAnsiTheme="majorHAnsi"/>
          <w:szCs w:val="24"/>
        </w:rPr>
        <w:t xml:space="preserve"> (/</w:t>
      </w:r>
      <w:r w:rsidR="006F7AF5">
        <w:rPr>
          <w:rFonts w:asciiTheme="majorHAnsi" w:hAnsiTheme="majorHAnsi"/>
          <w:szCs w:val="24"/>
        </w:rPr>
        <w:t>20</w:t>
      </w:r>
      <w:r w:rsidR="006F7AF5" w:rsidRPr="009A6B72">
        <w:rPr>
          <w:rFonts w:asciiTheme="majorHAnsi" w:hAnsiTheme="majorHAnsi"/>
          <w:szCs w:val="24"/>
        </w:rPr>
        <w:t xml:space="preserve"> </w:t>
      </w:r>
      <w:r w:rsidR="003E4637" w:rsidRPr="009A6B72">
        <w:rPr>
          <w:rFonts w:asciiTheme="majorHAnsi" w:hAnsiTheme="majorHAnsi"/>
          <w:szCs w:val="24"/>
        </w:rPr>
        <w:t>points)</w:t>
      </w:r>
    </w:p>
    <w:p w14:paraId="2EF75795" w14:textId="7B0D4ED9" w:rsidR="001230B6" w:rsidRPr="009A6B72" w:rsidRDefault="001230B6" w:rsidP="00767599">
      <w:pPr>
        <w:numPr>
          <w:ilvl w:val="0"/>
          <w:numId w:val="31"/>
        </w:numPr>
        <w:spacing w:before="120"/>
        <w:ind w:left="284" w:hanging="284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Intérêt du projet de thèse pour le Liban (/2</w:t>
      </w:r>
      <w:r w:rsidR="006F7AF5">
        <w:rPr>
          <w:rFonts w:asciiTheme="majorHAnsi" w:hAnsiTheme="majorHAnsi"/>
          <w:szCs w:val="24"/>
        </w:rPr>
        <w:t>0</w:t>
      </w:r>
      <w:r>
        <w:rPr>
          <w:rFonts w:asciiTheme="majorHAnsi" w:hAnsiTheme="majorHAnsi"/>
          <w:szCs w:val="24"/>
        </w:rPr>
        <w:t xml:space="preserve"> points)</w:t>
      </w:r>
    </w:p>
    <w:p w14:paraId="0C0975B8" w14:textId="77777777" w:rsidR="00F44786" w:rsidRPr="009A6B72" w:rsidRDefault="00847151" w:rsidP="00767599">
      <w:pPr>
        <w:numPr>
          <w:ilvl w:val="0"/>
          <w:numId w:val="31"/>
        </w:numPr>
        <w:spacing w:before="120"/>
        <w:ind w:left="284" w:hanging="284"/>
        <w:jc w:val="both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szCs w:val="24"/>
        </w:rPr>
        <w:t>É</w:t>
      </w:r>
      <w:r w:rsidR="00F44786" w:rsidRPr="009A6B72">
        <w:rPr>
          <w:rFonts w:asciiTheme="majorHAnsi" w:hAnsiTheme="majorHAnsi"/>
          <w:szCs w:val="24"/>
        </w:rPr>
        <w:t xml:space="preserve">quipes </w:t>
      </w:r>
      <w:r w:rsidR="00F94334" w:rsidRPr="009A6B72">
        <w:rPr>
          <w:rFonts w:asciiTheme="majorHAnsi" w:hAnsiTheme="majorHAnsi"/>
          <w:szCs w:val="24"/>
        </w:rPr>
        <w:t>de recherche, directeur de thèse</w:t>
      </w:r>
      <w:r w:rsidR="00F44786" w:rsidRPr="009A6B72">
        <w:rPr>
          <w:rFonts w:asciiTheme="majorHAnsi" w:hAnsiTheme="majorHAnsi"/>
          <w:szCs w:val="24"/>
        </w:rPr>
        <w:t> ; complémentarité scient</w:t>
      </w:r>
      <w:r w:rsidR="007C151F" w:rsidRPr="009A6B72">
        <w:rPr>
          <w:rFonts w:asciiTheme="majorHAnsi" w:hAnsiTheme="majorHAnsi"/>
          <w:szCs w:val="24"/>
        </w:rPr>
        <w:t>ifique des deux équipes</w:t>
      </w:r>
      <w:r w:rsidR="003E4637" w:rsidRPr="009A6B72">
        <w:rPr>
          <w:rFonts w:asciiTheme="majorHAnsi" w:hAnsiTheme="majorHAnsi"/>
          <w:szCs w:val="24"/>
        </w:rPr>
        <w:t xml:space="preserve"> (/25 points)</w:t>
      </w:r>
    </w:p>
    <w:p w14:paraId="3019E1DD" w14:textId="37CCB8B0" w:rsidR="005A3FE3" w:rsidRPr="009A6B72" w:rsidRDefault="00F44786" w:rsidP="00767599">
      <w:pPr>
        <w:numPr>
          <w:ilvl w:val="0"/>
          <w:numId w:val="31"/>
        </w:numPr>
        <w:spacing w:before="120"/>
        <w:ind w:left="284" w:hanging="284"/>
        <w:jc w:val="both"/>
        <w:rPr>
          <w:rFonts w:asciiTheme="majorHAnsi" w:hAnsiTheme="majorHAnsi"/>
          <w:szCs w:val="24"/>
        </w:rPr>
      </w:pPr>
      <w:r w:rsidRPr="009A6B72">
        <w:rPr>
          <w:rFonts w:asciiTheme="majorHAnsi" w:hAnsiTheme="majorHAnsi"/>
          <w:szCs w:val="24"/>
        </w:rPr>
        <w:t>Perspectives / lien avec projet en cours o</w:t>
      </w:r>
      <w:r w:rsidR="007C151F" w:rsidRPr="009A6B72">
        <w:rPr>
          <w:rFonts w:asciiTheme="majorHAnsi" w:hAnsiTheme="majorHAnsi"/>
          <w:szCs w:val="24"/>
        </w:rPr>
        <w:t>u à venir (européen</w:t>
      </w:r>
      <w:r w:rsidR="001230B6">
        <w:rPr>
          <w:rFonts w:asciiTheme="majorHAnsi" w:hAnsiTheme="majorHAnsi"/>
          <w:szCs w:val="24"/>
        </w:rPr>
        <w:t>, CEDRE, projet CNRS-L…</w:t>
      </w:r>
      <w:r w:rsidR="007C151F" w:rsidRPr="009A6B72">
        <w:rPr>
          <w:rFonts w:asciiTheme="majorHAnsi" w:hAnsiTheme="majorHAnsi"/>
          <w:szCs w:val="24"/>
        </w:rPr>
        <w:t>)</w:t>
      </w:r>
      <w:r w:rsidR="003E4637" w:rsidRPr="009A6B72">
        <w:rPr>
          <w:rFonts w:asciiTheme="majorHAnsi" w:hAnsiTheme="majorHAnsi"/>
          <w:szCs w:val="24"/>
        </w:rPr>
        <w:t xml:space="preserve"> (/5 points)</w:t>
      </w:r>
    </w:p>
    <w:p w14:paraId="6BFAA550" w14:textId="77777777" w:rsidR="00C74A62" w:rsidRPr="009A6B72" w:rsidRDefault="00822872" w:rsidP="00767599">
      <w:pPr>
        <w:numPr>
          <w:ilvl w:val="0"/>
          <w:numId w:val="31"/>
        </w:numPr>
        <w:spacing w:before="120"/>
        <w:ind w:left="284" w:hanging="284"/>
        <w:jc w:val="both"/>
        <w:rPr>
          <w:rFonts w:asciiTheme="majorHAnsi" w:hAnsiTheme="majorHAnsi" w:cs="Arial"/>
          <w:b/>
          <w:bCs/>
          <w:szCs w:val="24"/>
          <w:u w:val="single"/>
        </w:rPr>
      </w:pPr>
      <w:r w:rsidRPr="009A6B72">
        <w:rPr>
          <w:rFonts w:asciiTheme="majorHAnsi" w:hAnsiTheme="majorHAnsi"/>
          <w:szCs w:val="24"/>
        </w:rPr>
        <w:t>D</w:t>
      </w:r>
      <w:r w:rsidR="005A3FE3" w:rsidRPr="009A6B72">
        <w:rPr>
          <w:rFonts w:asciiTheme="majorHAnsi" w:hAnsiTheme="majorHAnsi"/>
          <w:szCs w:val="24"/>
        </w:rPr>
        <w:t>ossier du doctorant : CV et dossier académique</w:t>
      </w:r>
      <w:r w:rsidR="003E4637" w:rsidRPr="009A6B72">
        <w:rPr>
          <w:rFonts w:asciiTheme="majorHAnsi" w:hAnsiTheme="majorHAnsi"/>
          <w:szCs w:val="24"/>
        </w:rPr>
        <w:t xml:space="preserve"> (/30 points)</w:t>
      </w:r>
    </w:p>
    <w:p w14:paraId="31790E10" w14:textId="77777777" w:rsidR="00046CD0" w:rsidRDefault="00046CD0" w:rsidP="002F4D70">
      <w:pPr>
        <w:spacing w:before="360" w:line="360" w:lineRule="auto"/>
        <w:rPr>
          <w:rFonts w:ascii="Verdana" w:hAnsi="Verdana" w:cs="Arial"/>
          <w:b/>
          <w:bCs/>
          <w:sz w:val="28"/>
          <w:szCs w:val="28"/>
          <w:u w:val="single"/>
          <w:lang w:val="es-ES_tradnl"/>
        </w:rPr>
      </w:pPr>
    </w:p>
    <w:p w14:paraId="1A4B31A3" w14:textId="77777777" w:rsidR="00E316AF" w:rsidRPr="00DD3DA0" w:rsidRDefault="00E316AF">
      <w:pPr>
        <w:numPr>
          <w:ilvl w:val="12"/>
          <w:numId w:val="0"/>
        </w:numPr>
        <w:tabs>
          <w:tab w:val="left" w:pos="954"/>
          <w:tab w:val="center" w:pos="5103"/>
        </w:tabs>
        <w:spacing w:before="60"/>
        <w:rPr>
          <w:rFonts w:ascii="Verdana" w:hAnsi="Verdana"/>
          <w:b/>
          <w:sz w:val="20"/>
        </w:rPr>
      </w:pPr>
    </w:p>
    <w:sectPr w:rsidR="00E316AF" w:rsidRPr="00DD3DA0" w:rsidSect="00076639">
      <w:headerReference w:type="default" r:id="rId8"/>
      <w:footerReference w:type="default" r:id="rId9"/>
      <w:headerReference w:type="first" r:id="rId10"/>
      <w:pgSz w:w="11906" w:h="16838" w:code="9"/>
      <w:pgMar w:top="567" w:right="1700" w:bottom="851" w:left="1134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A58D" w14:textId="77777777" w:rsidR="00146749" w:rsidRDefault="00146749">
      <w:r>
        <w:separator/>
      </w:r>
    </w:p>
  </w:endnote>
  <w:endnote w:type="continuationSeparator" w:id="0">
    <w:p w14:paraId="3A0D7B5C" w14:textId="77777777" w:rsidR="00146749" w:rsidRDefault="0014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7E81" w14:textId="77777777" w:rsidR="00F02C3F" w:rsidRDefault="00F02C3F">
    <w:pPr>
      <w:pStyle w:val="Footer"/>
      <w:tabs>
        <w:tab w:val="clear" w:pos="4536"/>
        <w:tab w:val="clear" w:pos="9072"/>
        <w:tab w:val="center" w:pos="5103"/>
        <w:tab w:val="left" w:pos="9923"/>
      </w:tabs>
      <w:jc w:val="center"/>
      <w:rPr>
        <w:rFonts w:ascii="Verdana" w:hAnsi="Verdana"/>
        <w:sz w:val="22"/>
        <w:szCs w:val="22"/>
      </w:rPr>
    </w:pPr>
    <w:r>
      <w:rPr>
        <w:rStyle w:val="PageNumber"/>
        <w:rFonts w:ascii="Verdana" w:hAnsi="Verdana"/>
        <w:sz w:val="22"/>
        <w:szCs w:val="22"/>
      </w:rPr>
      <w:fldChar w:fldCharType="begin"/>
    </w:r>
    <w:r>
      <w:rPr>
        <w:rStyle w:val="PageNumber"/>
        <w:rFonts w:ascii="Verdana" w:hAnsi="Verdana"/>
        <w:sz w:val="22"/>
        <w:szCs w:val="22"/>
      </w:rPr>
      <w:instrText xml:space="preserve"> PAGE </w:instrText>
    </w:r>
    <w:r>
      <w:rPr>
        <w:rStyle w:val="PageNumber"/>
        <w:rFonts w:ascii="Verdana" w:hAnsi="Verdana"/>
        <w:sz w:val="22"/>
        <w:szCs w:val="22"/>
      </w:rPr>
      <w:fldChar w:fldCharType="separate"/>
    </w:r>
    <w:r w:rsidR="00E11EC7">
      <w:rPr>
        <w:rStyle w:val="PageNumber"/>
        <w:rFonts w:ascii="Verdana" w:hAnsi="Verdana"/>
        <w:noProof/>
        <w:sz w:val="22"/>
        <w:szCs w:val="22"/>
      </w:rPr>
      <w:t>3</w:t>
    </w:r>
    <w:r>
      <w:rPr>
        <w:rStyle w:val="PageNumber"/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8EED" w14:textId="77777777" w:rsidR="00146749" w:rsidRDefault="00146749">
      <w:r>
        <w:separator/>
      </w:r>
    </w:p>
  </w:footnote>
  <w:footnote w:type="continuationSeparator" w:id="0">
    <w:p w14:paraId="48C79ECE" w14:textId="77777777" w:rsidR="00146749" w:rsidRDefault="0014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2A4E" w14:textId="2B5AFBE0" w:rsidR="00F02C3F" w:rsidRPr="00454ACA" w:rsidRDefault="00F02C3F" w:rsidP="00EE3E3B">
    <w:pPr>
      <w:pStyle w:val="Header"/>
      <w:jc w:val="center"/>
      <w:rPr>
        <w:rFonts w:ascii="Verdana" w:hAnsi="Verdana"/>
        <w:b/>
        <w:sz w:val="22"/>
        <w:lang w:val="fr-FR"/>
      </w:rPr>
    </w:pPr>
  </w:p>
  <w:p w14:paraId="3B32DD2F" w14:textId="4EB0BCCA" w:rsidR="00F02C3F" w:rsidRPr="002F4D70" w:rsidRDefault="00F02C3F" w:rsidP="00EE3E3B">
    <w:pPr>
      <w:pStyle w:val="Header"/>
      <w:jc w:val="center"/>
      <w:rPr>
        <w:rFonts w:ascii="Verdana" w:hAnsi="Verdana"/>
        <w:b/>
        <w:sz w:val="22"/>
        <w:lang w:val="es-ES"/>
      </w:rPr>
    </w:pPr>
  </w:p>
  <w:p w14:paraId="295C2EAA" w14:textId="77777777" w:rsidR="00F02C3F" w:rsidRDefault="00F02C3F">
    <w:pPr>
      <w:pStyle w:val="Header"/>
      <w:jc w:val="right"/>
      <w:rPr>
        <w:rFonts w:ascii="Arial" w:hAnsi="Arial"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64098" w14:textId="5FE49651" w:rsidR="00F02C3F" w:rsidRDefault="00F02C3F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134EC53" wp14:editId="3E956BDD">
          <wp:simplePos x="0" y="0"/>
          <wp:positionH relativeFrom="column">
            <wp:posOffset>4910689</wp:posOffset>
          </wp:positionH>
          <wp:positionV relativeFrom="paragraph">
            <wp:posOffset>259716</wp:posOffset>
          </wp:positionV>
          <wp:extent cx="1538530" cy="585356"/>
          <wp:effectExtent l="0" t="0" r="1143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735" cy="58581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37BFFD5" wp14:editId="5F679078">
          <wp:simplePos x="0" y="0"/>
          <wp:positionH relativeFrom="column">
            <wp:posOffset>-76200</wp:posOffset>
          </wp:positionH>
          <wp:positionV relativeFrom="paragraph">
            <wp:posOffset>278765</wp:posOffset>
          </wp:positionV>
          <wp:extent cx="1714500" cy="618490"/>
          <wp:effectExtent l="0" t="0" r="1270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1849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160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9B061FE"/>
    <w:lvl w:ilvl="0">
      <w:numFmt w:val="decimal"/>
      <w:lvlText w:val="*"/>
      <w:lvlJc w:val="left"/>
    </w:lvl>
  </w:abstractNum>
  <w:abstractNum w:abstractNumId="2">
    <w:nsid w:val="028712E0"/>
    <w:multiLevelType w:val="hybridMultilevel"/>
    <w:tmpl w:val="9CA29C5A"/>
    <w:lvl w:ilvl="0" w:tplc="E2D6B9F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A32EC5"/>
    <w:multiLevelType w:val="hybridMultilevel"/>
    <w:tmpl w:val="FD0A34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7AE3"/>
    <w:multiLevelType w:val="hybridMultilevel"/>
    <w:tmpl w:val="607E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55066B"/>
    <w:multiLevelType w:val="hybridMultilevel"/>
    <w:tmpl w:val="D00CD6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A0448"/>
    <w:multiLevelType w:val="hybridMultilevel"/>
    <w:tmpl w:val="C62A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763BD"/>
    <w:multiLevelType w:val="hybridMultilevel"/>
    <w:tmpl w:val="218AF6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1431F"/>
    <w:multiLevelType w:val="hybridMultilevel"/>
    <w:tmpl w:val="D286E0E6"/>
    <w:lvl w:ilvl="0" w:tplc="1A9E84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073"/>
    <w:multiLevelType w:val="hybridMultilevel"/>
    <w:tmpl w:val="B060D13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36EA5"/>
    <w:multiLevelType w:val="hybridMultilevel"/>
    <w:tmpl w:val="F17A5B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121B9"/>
    <w:multiLevelType w:val="hybridMultilevel"/>
    <w:tmpl w:val="DCA89C5A"/>
    <w:lvl w:ilvl="0" w:tplc="56EE4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20D6"/>
    <w:multiLevelType w:val="multilevel"/>
    <w:tmpl w:val="78943186"/>
    <w:lvl w:ilvl="0">
      <w:start w:val="1"/>
      <w:numFmt w:val="none"/>
      <w:pStyle w:val="1ertitr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4metitre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85F653E"/>
    <w:multiLevelType w:val="hybridMultilevel"/>
    <w:tmpl w:val="A1CC9A72"/>
    <w:lvl w:ilvl="0" w:tplc="4CBC2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3D7653"/>
    <w:multiLevelType w:val="hybridMultilevel"/>
    <w:tmpl w:val="7076E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24B21"/>
    <w:multiLevelType w:val="hybridMultilevel"/>
    <w:tmpl w:val="0D9A0E98"/>
    <w:lvl w:ilvl="0" w:tplc="18C22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A19BE"/>
    <w:multiLevelType w:val="hybridMultilevel"/>
    <w:tmpl w:val="A2D0AB0C"/>
    <w:lvl w:ilvl="0" w:tplc="1A9E84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09C6"/>
    <w:multiLevelType w:val="hybridMultilevel"/>
    <w:tmpl w:val="999ED1EA"/>
    <w:lvl w:ilvl="0" w:tplc="63E8150A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E7DAC"/>
    <w:multiLevelType w:val="hybridMultilevel"/>
    <w:tmpl w:val="C02C1248"/>
    <w:lvl w:ilvl="0" w:tplc="4188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17BE"/>
    <w:multiLevelType w:val="hybridMultilevel"/>
    <w:tmpl w:val="060E8E5C"/>
    <w:lvl w:ilvl="0" w:tplc="E2D6B9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A167A"/>
    <w:multiLevelType w:val="hybridMultilevel"/>
    <w:tmpl w:val="35705496"/>
    <w:lvl w:ilvl="0" w:tplc="040C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1">
    <w:nsid w:val="4A1B40B7"/>
    <w:multiLevelType w:val="hybridMultilevel"/>
    <w:tmpl w:val="CB38D64C"/>
    <w:lvl w:ilvl="0" w:tplc="22465B8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6D5C03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90088"/>
    <w:multiLevelType w:val="hybridMultilevel"/>
    <w:tmpl w:val="220CA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179F8"/>
    <w:multiLevelType w:val="hybridMultilevel"/>
    <w:tmpl w:val="EA1CD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74AA3"/>
    <w:multiLevelType w:val="hybridMultilevel"/>
    <w:tmpl w:val="2C08AE80"/>
    <w:lvl w:ilvl="0" w:tplc="DD9A1B0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03FBE"/>
    <w:multiLevelType w:val="hybridMultilevel"/>
    <w:tmpl w:val="3D3689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74E45"/>
    <w:multiLevelType w:val="hybridMultilevel"/>
    <w:tmpl w:val="038A3D9E"/>
    <w:lvl w:ilvl="0" w:tplc="E2D6B9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C68F8"/>
    <w:multiLevelType w:val="hybridMultilevel"/>
    <w:tmpl w:val="796ED428"/>
    <w:lvl w:ilvl="0" w:tplc="E2D6B9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012BC"/>
    <w:multiLevelType w:val="hybridMultilevel"/>
    <w:tmpl w:val="D74E47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11237"/>
    <w:multiLevelType w:val="hybridMultilevel"/>
    <w:tmpl w:val="ED50DAD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E6C07"/>
    <w:multiLevelType w:val="hybridMultilevel"/>
    <w:tmpl w:val="34E0D752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A637A4"/>
    <w:multiLevelType w:val="hybridMultilevel"/>
    <w:tmpl w:val="AE7EC052"/>
    <w:lvl w:ilvl="0" w:tplc="E2D6B9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16DF1"/>
    <w:multiLevelType w:val="hybridMultilevel"/>
    <w:tmpl w:val="675A5B8C"/>
    <w:lvl w:ilvl="0" w:tplc="F6721C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FD6237"/>
    <w:multiLevelType w:val="hybridMultilevel"/>
    <w:tmpl w:val="225693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070BD"/>
    <w:multiLevelType w:val="hybridMultilevel"/>
    <w:tmpl w:val="61C66010"/>
    <w:lvl w:ilvl="0" w:tplc="6AC0B0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F0927"/>
    <w:multiLevelType w:val="hybridMultilevel"/>
    <w:tmpl w:val="A8822A46"/>
    <w:lvl w:ilvl="0" w:tplc="4CBC29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5B74C4D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16"/>
      </w:rPr>
    </w:lvl>
    <w:lvl w:ilvl="2" w:tplc="22465B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791198"/>
    <w:multiLevelType w:val="hybridMultilevel"/>
    <w:tmpl w:val="4766A318"/>
    <w:lvl w:ilvl="0" w:tplc="040C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35"/>
  </w:num>
  <w:num w:numId="6">
    <w:abstractNumId w:val="13"/>
  </w:num>
  <w:num w:numId="7">
    <w:abstractNumId w:val="21"/>
  </w:num>
  <w:num w:numId="8">
    <w:abstractNumId w:val="33"/>
  </w:num>
  <w:num w:numId="9">
    <w:abstractNumId w:val="5"/>
  </w:num>
  <w:num w:numId="10">
    <w:abstractNumId w:val="8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23"/>
  </w:num>
  <w:num w:numId="16">
    <w:abstractNumId w:val="14"/>
  </w:num>
  <w:num w:numId="17">
    <w:abstractNumId w:val="22"/>
  </w:num>
  <w:num w:numId="18">
    <w:abstractNumId w:val="18"/>
  </w:num>
  <w:num w:numId="19">
    <w:abstractNumId w:val="34"/>
  </w:num>
  <w:num w:numId="20">
    <w:abstractNumId w:val="24"/>
  </w:num>
  <w:num w:numId="21">
    <w:abstractNumId w:val="32"/>
  </w:num>
  <w:num w:numId="22">
    <w:abstractNumId w:val="29"/>
  </w:num>
  <w:num w:numId="23">
    <w:abstractNumId w:val="15"/>
  </w:num>
  <w:num w:numId="24">
    <w:abstractNumId w:val="20"/>
  </w:num>
  <w:num w:numId="25">
    <w:abstractNumId w:val="36"/>
  </w:num>
  <w:num w:numId="26">
    <w:abstractNumId w:val="30"/>
  </w:num>
  <w:num w:numId="27">
    <w:abstractNumId w:val="3"/>
  </w:num>
  <w:num w:numId="28">
    <w:abstractNumId w:val="28"/>
  </w:num>
  <w:num w:numId="29">
    <w:abstractNumId w:val="19"/>
  </w:num>
  <w:num w:numId="30">
    <w:abstractNumId w:val="26"/>
  </w:num>
  <w:num w:numId="31">
    <w:abstractNumId w:val="27"/>
  </w:num>
  <w:num w:numId="32">
    <w:abstractNumId w:val="31"/>
  </w:num>
  <w:num w:numId="33">
    <w:abstractNumId w:val="25"/>
  </w:num>
  <w:num w:numId="34">
    <w:abstractNumId w:val="0"/>
  </w:num>
  <w:num w:numId="35">
    <w:abstractNumId w:val="2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B7"/>
    <w:rsid w:val="000007FA"/>
    <w:rsid w:val="00004748"/>
    <w:rsid w:val="0001767D"/>
    <w:rsid w:val="00026083"/>
    <w:rsid w:val="00043623"/>
    <w:rsid w:val="00045D07"/>
    <w:rsid w:val="00046CD0"/>
    <w:rsid w:val="0007426C"/>
    <w:rsid w:val="00076639"/>
    <w:rsid w:val="000853DF"/>
    <w:rsid w:val="000901D1"/>
    <w:rsid w:val="000947C7"/>
    <w:rsid w:val="000B0725"/>
    <w:rsid w:val="000B22A1"/>
    <w:rsid w:val="000B54E8"/>
    <w:rsid w:val="000C3D10"/>
    <w:rsid w:val="000D640E"/>
    <w:rsid w:val="000E1E64"/>
    <w:rsid w:val="000F22C7"/>
    <w:rsid w:val="00104128"/>
    <w:rsid w:val="001125AC"/>
    <w:rsid w:val="00114D53"/>
    <w:rsid w:val="00120A73"/>
    <w:rsid w:val="001230B6"/>
    <w:rsid w:val="001243B5"/>
    <w:rsid w:val="00132D41"/>
    <w:rsid w:val="00137335"/>
    <w:rsid w:val="00140176"/>
    <w:rsid w:val="0014291C"/>
    <w:rsid w:val="00144AA6"/>
    <w:rsid w:val="00145202"/>
    <w:rsid w:val="00146749"/>
    <w:rsid w:val="00153737"/>
    <w:rsid w:val="00165DEC"/>
    <w:rsid w:val="00171D2D"/>
    <w:rsid w:val="0017496C"/>
    <w:rsid w:val="00187A30"/>
    <w:rsid w:val="00193A66"/>
    <w:rsid w:val="001A7100"/>
    <w:rsid w:val="001C1E70"/>
    <w:rsid w:val="001D1113"/>
    <w:rsid w:val="001D130C"/>
    <w:rsid w:val="001D758B"/>
    <w:rsid w:val="001E6BEB"/>
    <w:rsid w:val="001E75CB"/>
    <w:rsid w:val="001F387D"/>
    <w:rsid w:val="00205CA4"/>
    <w:rsid w:val="00210F06"/>
    <w:rsid w:val="00216DD1"/>
    <w:rsid w:val="00231B2F"/>
    <w:rsid w:val="002330DB"/>
    <w:rsid w:val="00252719"/>
    <w:rsid w:val="00257793"/>
    <w:rsid w:val="0027590E"/>
    <w:rsid w:val="0027591F"/>
    <w:rsid w:val="00276F5A"/>
    <w:rsid w:val="00290232"/>
    <w:rsid w:val="002C272F"/>
    <w:rsid w:val="002D14D3"/>
    <w:rsid w:val="002D3708"/>
    <w:rsid w:val="002D5A34"/>
    <w:rsid w:val="002E02B7"/>
    <w:rsid w:val="002E543B"/>
    <w:rsid w:val="002F4D70"/>
    <w:rsid w:val="002F4D93"/>
    <w:rsid w:val="0030179B"/>
    <w:rsid w:val="003118E1"/>
    <w:rsid w:val="00312C6D"/>
    <w:rsid w:val="0032394F"/>
    <w:rsid w:val="00324A4E"/>
    <w:rsid w:val="00333B8E"/>
    <w:rsid w:val="00333C69"/>
    <w:rsid w:val="003479D9"/>
    <w:rsid w:val="00351E29"/>
    <w:rsid w:val="00356320"/>
    <w:rsid w:val="00360C67"/>
    <w:rsid w:val="00370725"/>
    <w:rsid w:val="00382DF5"/>
    <w:rsid w:val="00384895"/>
    <w:rsid w:val="00385649"/>
    <w:rsid w:val="00393E62"/>
    <w:rsid w:val="003B5B1B"/>
    <w:rsid w:val="003B7177"/>
    <w:rsid w:val="003C2D02"/>
    <w:rsid w:val="003D7167"/>
    <w:rsid w:val="003E4637"/>
    <w:rsid w:val="00400158"/>
    <w:rsid w:val="0040154E"/>
    <w:rsid w:val="00404579"/>
    <w:rsid w:val="0040605D"/>
    <w:rsid w:val="00422DC0"/>
    <w:rsid w:val="004279B0"/>
    <w:rsid w:val="00432B19"/>
    <w:rsid w:val="004347B3"/>
    <w:rsid w:val="004527FF"/>
    <w:rsid w:val="00454ACA"/>
    <w:rsid w:val="0045742C"/>
    <w:rsid w:val="004637B7"/>
    <w:rsid w:val="00463B2B"/>
    <w:rsid w:val="00475493"/>
    <w:rsid w:val="004762F3"/>
    <w:rsid w:val="0048690B"/>
    <w:rsid w:val="004A0419"/>
    <w:rsid w:val="004B0597"/>
    <w:rsid w:val="004D70BF"/>
    <w:rsid w:val="004E2E57"/>
    <w:rsid w:val="00514E23"/>
    <w:rsid w:val="005202E6"/>
    <w:rsid w:val="00527828"/>
    <w:rsid w:val="00540DFE"/>
    <w:rsid w:val="00551C4F"/>
    <w:rsid w:val="0055457B"/>
    <w:rsid w:val="00555FEC"/>
    <w:rsid w:val="00560C99"/>
    <w:rsid w:val="0056528B"/>
    <w:rsid w:val="00571458"/>
    <w:rsid w:val="005715DA"/>
    <w:rsid w:val="00572EE9"/>
    <w:rsid w:val="005775DD"/>
    <w:rsid w:val="00590CB4"/>
    <w:rsid w:val="00592C8D"/>
    <w:rsid w:val="00594A87"/>
    <w:rsid w:val="005A1044"/>
    <w:rsid w:val="005A3FE3"/>
    <w:rsid w:val="005B2233"/>
    <w:rsid w:val="005B652D"/>
    <w:rsid w:val="005E20CA"/>
    <w:rsid w:val="005F1912"/>
    <w:rsid w:val="0060023C"/>
    <w:rsid w:val="00604702"/>
    <w:rsid w:val="00604FB3"/>
    <w:rsid w:val="00606D8F"/>
    <w:rsid w:val="006103DB"/>
    <w:rsid w:val="0061074C"/>
    <w:rsid w:val="00611A24"/>
    <w:rsid w:val="0063796F"/>
    <w:rsid w:val="00644250"/>
    <w:rsid w:val="0065181A"/>
    <w:rsid w:val="006556BC"/>
    <w:rsid w:val="00660CBC"/>
    <w:rsid w:val="00675143"/>
    <w:rsid w:val="00676A28"/>
    <w:rsid w:val="006852F8"/>
    <w:rsid w:val="006A04A4"/>
    <w:rsid w:val="006B6A3B"/>
    <w:rsid w:val="006C59AB"/>
    <w:rsid w:val="006D6EAA"/>
    <w:rsid w:val="006E20D5"/>
    <w:rsid w:val="006E7473"/>
    <w:rsid w:val="006F7AF5"/>
    <w:rsid w:val="006F7C66"/>
    <w:rsid w:val="0071042E"/>
    <w:rsid w:val="0072149E"/>
    <w:rsid w:val="00734F91"/>
    <w:rsid w:val="00743D5A"/>
    <w:rsid w:val="00763360"/>
    <w:rsid w:val="007663E4"/>
    <w:rsid w:val="00767599"/>
    <w:rsid w:val="00773EE7"/>
    <w:rsid w:val="00777FC3"/>
    <w:rsid w:val="00781F71"/>
    <w:rsid w:val="0078250F"/>
    <w:rsid w:val="007908B3"/>
    <w:rsid w:val="00796BB2"/>
    <w:rsid w:val="007A6E23"/>
    <w:rsid w:val="007C151F"/>
    <w:rsid w:val="007C7C1E"/>
    <w:rsid w:val="007F2CD7"/>
    <w:rsid w:val="00806BBC"/>
    <w:rsid w:val="00806BF1"/>
    <w:rsid w:val="00812375"/>
    <w:rsid w:val="00821C36"/>
    <w:rsid w:val="00822872"/>
    <w:rsid w:val="00830DF5"/>
    <w:rsid w:val="00840149"/>
    <w:rsid w:val="00840758"/>
    <w:rsid w:val="0084454A"/>
    <w:rsid w:val="00845994"/>
    <w:rsid w:val="00847151"/>
    <w:rsid w:val="00854BB7"/>
    <w:rsid w:val="008572DD"/>
    <w:rsid w:val="00864FAE"/>
    <w:rsid w:val="0086728B"/>
    <w:rsid w:val="008943A6"/>
    <w:rsid w:val="00897704"/>
    <w:rsid w:val="00897BB4"/>
    <w:rsid w:val="008B63ED"/>
    <w:rsid w:val="008C3772"/>
    <w:rsid w:val="008F0B0C"/>
    <w:rsid w:val="008F1769"/>
    <w:rsid w:val="0091049C"/>
    <w:rsid w:val="00910B7D"/>
    <w:rsid w:val="009120E0"/>
    <w:rsid w:val="00916E49"/>
    <w:rsid w:val="00920A91"/>
    <w:rsid w:val="00947B47"/>
    <w:rsid w:val="009504AE"/>
    <w:rsid w:val="00950624"/>
    <w:rsid w:val="009517FF"/>
    <w:rsid w:val="00963A73"/>
    <w:rsid w:val="00966FFE"/>
    <w:rsid w:val="0098157C"/>
    <w:rsid w:val="00990582"/>
    <w:rsid w:val="00991CC6"/>
    <w:rsid w:val="009A63F5"/>
    <w:rsid w:val="009A6B72"/>
    <w:rsid w:val="009B1CBE"/>
    <w:rsid w:val="009C107E"/>
    <w:rsid w:val="009E009B"/>
    <w:rsid w:val="009E3FC8"/>
    <w:rsid w:val="009F0C38"/>
    <w:rsid w:val="00A234EA"/>
    <w:rsid w:val="00A336ED"/>
    <w:rsid w:val="00A35DD0"/>
    <w:rsid w:val="00A44E0E"/>
    <w:rsid w:val="00A46C62"/>
    <w:rsid w:val="00A73E26"/>
    <w:rsid w:val="00A809BB"/>
    <w:rsid w:val="00A87095"/>
    <w:rsid w:val="00A93857"/>
    <w:rsid w:val="00A975CC"/>
    <w:rsid w:val="00AA3623"/>
    <w:rsid w:val="00AB7363"/>
    <w:rsid w:val="00AC241C"/>
    <w:rsid w:val="00AD2D85"/>
    <w:rsid w:val="00AD352A"/>
    <w:rsid w:val="00AE6E02"/>
    <w:rsid w:val="00AE7FE8"/>
    <w:rsid w:val="00AF12FD"/>
    <w:rsid w:val="00AF71BC"/>
    <w:rsid w:val="00B027E2"/>
    <w:rsid w:val="00B05733"/>
    <w:rsid w:val="00B128FD"/>
    <w:rsid w:val="00B150D5"/>
    <w:rsid w:val="00B16B46"/>
    <w:rsid w:val="00B51ABC"/>
    <w:rsid w:val="00B77E96"/>
    <w:rsid w:val="00B82FD5"/>
    <w:rsid w:val="00B90807"/>
    <w:rsid w:val="00BA53C8"/>
    <w:rsid w:val="00BA6597"/>
    <w:rsid w:val="00BB1661"/>
    <w:rsid w:val="00BB47CB"/>
    <w:rsid w:val="00BC7558"/>
    <w:rsid w:val="00C115F7"/>
    <w:rsid w:val="00C131DA"/>
    <w:rsid w:val="00C1389D"/>
    <w:rsid w:val="00C13D25"/>
    <w:rsid w:val="00C20636"/>
    <w:rsid w:val="00C21BD7"/>
    <w:rsid w:val="00C21C34"/>
    <w:rsid w:val="00C2469A"/>
    <w:rsid w:val="00C35B4A"/>
    <w:rsid w:val="00C35C89"/>
    <w:rsid w:val="00C42915"/>
    <w:rsid w:val="00C42FC2"/>
    <w:rsid w:val="00C47CD3"/>
    <w:rsid w:val="00C53638"/>
    <w:rsid w:val="00C624EF"/>
    <w:rsid w:val="00C66D38"/>
    <w:rsid w:val="00C7278E"/>
    <w:rsid w:val="00C74A62"/>
    <w:rsid w:val="00C778C5"/>
    <w:rsid w:val="00C92CC5"/>
    <w:rsid w:val="00CB296D"/>
    <w:rsid w:val="00CB59F0"/>
    <w:rsid w:val="00CC5BCD"/>
    <w:rsid w:val="00CC6B54"/>
    <w:rsid w:val="00CD1AE7"/>
    <w:rsid w:val="00CD1F81"/>
    <w:rsid w:val="00CE520A"/>
    <w:rsid w:val="00CE5D7B"/>
    <w:rsid w:val="00CE6B73"/>
    <w:rsid w:val="00CF40F2"/>
    <w:rsid w:val="00CF5F3E"/>
    <w:rsid w:val="00D02F05"/>
    <w:rsid w:val="00D17BAC"/>
    <w:rsid w:val="00D2271F"/>
    <w:rsid w:val="00D23CB6"/>
    <w:rsid w:val="00D2441F"/>
    <w:rsid w:val="00D3200C"/>
    <w:rsid w:val="00D3636D"/>
    <w:rsid w:val="00D37748"/>
    <w:rsid w:val="00D526F9"/>
    <w:rsid w:val="00D74084"/>
    <w:rsid w:val="00D80F3C"/>
    <w:rsid w:val="00DA2D19"/>
    <w:rsid w:val="00DB42C5"/>
    <w:rsid w:val="00DC110D"/>
    <w:rsid w:val="00DC218C"/>
    <w:rsid w:val="00DC3968"/>
    <w:rsid w:val="00DC45E1"/>
    <w:rsid w:val="00DC73E3"/>
    <w:rsid w:val="00DD3D9E"/>
    <w:rsid w:val="00DD3DA0"/>
    <w:rsid w:val="00DD5E7C"/>
    <w:rsid w:val="00DF3D5F"/>
    <w:rsid w:val="00E04C18"/>
    <w:rsid w:val="00E10DA6"/>
    <w:rsid w:val="00E11EC7"/>
    <w:rsid w:val="00E167DC"/>
    <w:rsid w:val="00E27086"/>
    <w:rsid w:val="00E3101E"/>
    <w:rsid w:val="00E316AF"/>
    <w:rsid w:val="00E33D86"/>
    <w:rsid w:val="00E36FDA"/>
    <w:rsid w:val="00E43AD9"/>
    <w:rsid w:val="00E47108"/>
    <w:rsid w:val="00E51446"/>
    <w:rsid w:val="00E575FE"/>
    <w:rsid w:val="00E60B2B"/>
    <w:rsid w:val="00E675D0"/>
    <w:rsid w:val="00E67CCF"/>
    <w:rsid w:val="00E72CEF"/>
    <w:rsid w:val="00E8147B"/>
    <w:rsid w:val="00E874B7"/>
    <w:rsid w:val="00E96222"/>
    <w:rsid w:val="00E964C1"/>
    <w:rsid w:val="00EA04A5"/>
    <w:rsid w:val="00EA40E2"/>
    <w:rsid w:val="00EA5693"/>
    <w:rsid w:val="00EC18BE"/>
    <w:rsid w:val="00ED6A97"/>
    <w:rsid w:val="00EE3E3B"/>
    <w:rsid w:val="00EE673F"/>
    <w:rsid w:val="00EE7DFD"/>
    <w:rsid w:val="00EF7033"/>
    <w:rsid w:val="00F02C3F"/>
    <w:rsid w:val="00F1356B"/>
    <w:rsid w:val="00F15358"/>
    <w:rsid w:val="00F20388"/>
    <w:rsid w:val="00F25E4E"/>
    <w:rsid w:val="00F44786"/>
    <w:rsid w:val="00F4595C"/>
    <w:rsid w:val="00F538FF"/>
    <w:rsid w:val="00F563B6"/>
    <w:rsid w:val="00F61C48"/>
    <w:rsid w:val="00F64EEC"/>
    <w:rsid w:val="00F7598E"/>
    <w:rsid w:val="00F77056"/>
    <w:rsid w:val="00F82AC8"/>
    <w:rsid w:val="00F841FF"/>
    <w:rsid w:val="00F85D2A"/>
    <w:rsid w:val="00F92872"/>
    <w:rsid w:val="00F93AF2"/>
    <w:rsid w:val="00F94273"/>
    <w:rsid w:val="00F94334"/>
    <w:rsid w:val="00FB7360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0893E"/>
  <w15:docId w15:val="{98AC8CD1-0E95-4C5D-BDA9-443A5E48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jc w:val="both"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4"/>
      </w:numPr>
      <w:spacing w:before="240" w:after="240"/>
      <w:jc w:val="center"/>
      <w:outlineLvl w:val="6"/>
    </w:pPr>
    <w:rPr>
      <w:rFonts w:ascii="Arial" w:hAnsi="Arial" w:cs="Arial"/>
      <w:i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4"/>
      </w:numPr>
      <w:jc w:val="center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4"/>
      </w:numPr>
      <w:spacing w:before="120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hypertexte1">
    <w:name w:val="Lien hypertexte1"/>
    <w:rPr>
      <w:color w:val="0000FF"/>
      <w:u w:val="single"/>
    </w:rPr>
  </w:style>
  <w:style w:type="paragraph" w:customStyle="1" w:styleId="Corpsdetexte21">
    <w:name w:val="Corps de texte 21"/>
    <w:basedOn w:val="Normal"/>
    <w:pPr>
      <w:ind w:left="709"/>
      <w:jc w:val="both"/>
    </w:pPr>
    <w:rPr>
      <w:rFonts w:ascii="Times New Roman" w:hAnsi="Times New Roman"/>
      <w:b/>
    </w:rPr>
  </w:style>
  <w:style w:type="paragraph" w:customStyle="1" w:styleId="Corpsdetexte31">
    <w:name w:val="Corps de texte 31"/>
    <w:basedOn w:val="Normal"/>
    <w:pPr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000000"/>
      <w:sz w:val="22"/>
    </w:rPr>
  </w:style>
  <w:style w:type="paragraph" w:customStyle="1" w:styleId="Retraitcorpsdetexte21">
    <w:name w:val="Retrait corps de texte 21"/>
    <w:basedOn w:val="Normal"/>
    <w:pPr>
      <w:ind w:left="709" w:firstLine="709"/>
      <w:jc w:val="both"/>
    </w:pPr>
    <w:rPr>
      <w:rFonts w:ascii="Times New Roman" w:hAnsi="Times New Roman"/>
    </w:rPr>
  </w:style>
  <w:style w:type="paragraph" w:customStyle="1" w:styleId="Retraitcorpsdetexte31">
    <w:name w:val="Retrait corps de texte 31"/>
    <w:basedOn w:val="Normal"/>
    <w:pPr>
      <w:ind w:firstLine="567"/>
      <w:jc w:val="both"/>
    </w:pPr>
    <w:rPr>
      <w:rFonts w:ascii="Times New Roman" w:hAnsi="Times New Roman"/>
      <w:i/>
      <w:sz w:val="22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both"/>
    </w:pPr>
    <w:rPr>
      <w:b/>
    </w:rPr>
  </w:style>
  <w:style w:type="paragraph" w:customStyle="1" w:styleId="Style1">
    <w:name w:val="Style1"/>
    <w:basedOn w:val="Normal"/>
    <w:pPr>
      <w:overflowPunct/>
      <w:autoSpaceDE/>
      <w:autoSpaceDN/>
      <w:adjustRightInd/>
      <w:spacing w:before="120"/>
      <w:ind w:firstLine="708"/>
      <w:jc w:val="center"/>
      <w:textAlignment w:val="auto"/>
    </w:pPr>
    <w:rPr>
      <w:b/>
      <w:smallCaps/>
    </w:rPr>
  </w:style>
  <w:style w:type="paragraph" w:styleId="BodyTextIndent3">
    <w:name w:val="Body Text Indent 3"/>
    <w:basedOn w:val="Normal"/>
    <w:pPr>
      <w:overflowPunct/>
      <w:autoSpaceDE/>
      <w:autoSpaceDN/>
      <w:adjustRightInd/>
      <w:ind w:left="1100" w:hanging="400"/>
      <w:jc w:val="both"/>
      <w:textAlignment w:val="auto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 w:cs="Arial"/>
    </w:rPr>
  </w:style>
  <w:style w:type="paragraph" w:customStyle="1" w:styleId="criture">
    <w:name w:val="écriture"/>
    <w:basedOn w:val="Normal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10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before="720"/>
      <w:jc w:val="center"/>
    </w:pPr>
    <w:rPr>
      <w:b/>
      <w:i/>
      <w:sz w:val="32"/>
      <w:u w:val="doub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justifi">
    <w:name w:val="Normal justifié"/>
    <w:basedOn w:val="Normal"/>
    <w:pPr>
      <w:jc w:val="both"/>
    </w:pPr>
    <w:rPr>
      <w:rFonts w:ascii="Arial" w:hAnsi="Arial"/>
      <w:sz w:val="22"/>
    </w:rPr>
  </w:style>
  <w:style w:type="character" w:customStyle="1" w:styleId="Lienhypertexte11">
    <w:name w:val="Lien hypertexte11"/>
    <w:rPr>
      <w:rFonts w:ascii="Verdana" w:hAnsi="Verdana" w:hint="default"/>
      <w:strike w:val="0"/>
      <w:dstrike w:val="0"/>
      <w:color w:val="458EB8"/>
      <w:u w:val="none"/>
      <w:effect w:val="none"/>
    </w:rPr>
  </w:style>
  <w:style w:type="paragraph" w:customStyle="1" w:styleId="Normalgras">
    <w:name w:val="Normal gras"/>
    <w:basedOn w:val="Normal"/>
    <w:rPr>
      <w:rFonts w:ascii="Arial" w:hAnsi="Arial"/>
      <w:b/>
      <w:sz w:val="22"/>
    </w:rPr>
  </w:style>
  <w:style w:type="paragraph" w:customStyle="1" w:styleId="1ertitre">
    <w:name w:val="1er_titre"/>
    <w:basedOn w:val="Normaljustifi"/>
    <w:next w:val="2metitre"/>
    <w:pPr>
      <w:numPr>
        <w:numId w:val="4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tabs>
        <w:tab w:val="left" w:pos="425"/>
      </w:tabs>
      <w:spacing w:before="240" w:after="360"/>
    </w:pPr>
    <w:rPr>
      <w:rFonts w:cs="Arial"/>
      <w:b/>
      <w:sz w:val="28"/>
    </w:rPr>
  </w:style>
  <w:style w:type="character" w:customStyle="1" w:styleId="Textenote">
    <w:name w:val="Texte note"/>
    <w:rPr>
      <w:rFonts w:ascii="Arial" w:hAnsi="Arial"/>
      <w:color w:val="auto"/>
      <w:sz w:val="22"/>
    </w:rPr>
  </w:style>
  <w:style w:type="paragraph" w:customStyle="1" w:styleId="2metitre">
    <w:name w:val="2ème_titre"/>
    <w:basedOn w:val="Normalgras"/>
    <w:next w:val="criture"/>
    <w:pPr>
      <w:tabs>
        <w:tab w:val="left" w:pos="357"/>
      </w:tabs>
      <w:spacing w:before="120" w:after="240"/>
      <w:jc w:val="both"/>
    </w:pPr>
    <w:rPr>
      <w:sz w:val="24"/>
      <w:u w:val="single"/>
    </w:rPr>
  </w:style>
  <w:style w:type="paragraph" w:customStyle="1" w:styleId="3metitre">
    <w:name w:val="3ème_titre"/>
    <w:next w:val="criture"/>
    <w:pPr>
      <w:tabs>
        <w:tab w:val="left" w:pos="357"/>
      </w:tabs>
      <w:spacing w:before="120" w:after="240"/>
      <w:jc w:val="both"/>
    </w:pPr>
    <w:rPr>
      <w:rFonts w:ascii="Arial" w:hAnsi="Arial"/>
      <w:b/>
      <w:sz w:val="22"/>
      <w:u w:val="single"/>
    </w:rPr>
  </w:style>
  <w:style w:type="paragraph" w:styleId="BalloonText">
    <w:name w:val="Balloon Text"/>
    <w:basedOn w:val="Normal"/>
    <w:link w:val="BalloonTextChar"/>
    <w:rsid w:val="00C35C89"/>
    <w:rPr>
      <w:rFonts w:ascii="Tahoma" w:hAnsi="Tahoma"/>
      <w:sz w:val="16"/>
      <w:szCs w:val="16"/>
      <w:lang w:val="x-none" w:eastAsia="x-none"/>
    </w:rPr>
  </w:style>
  <w:style w:type="paragraph" w:customStyle="1" w:styleId="4metitre">
    <w:name w:val="4ème_titre"/>
    <w:basedOn w:val="3metitre"/>
    <w:pPr>
      <w:numPr>
        <w:ilvl w:val="3"/>
        <w:numId w:val="4"/>
      </w:numPr>
      <w:tabs>
        <w:tab w:val="clear" w:pos="357"/>
        <w:tab w:val="left" w:pos="714"/>
      </w:tabs>
      <w:ind w:left="714" w:hanging="357"/>
    </w:pPr>
  </w:style>
  <w:style w:type="character" w:customStyle="1" w:styleId="BalloonTextChar">
    <w:name w:val="Balloon Text Char"/>
    <w:link w:val="BalloonText"/>
    <w:rsid w:val="00C35C8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35D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DD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5DD0"/>
  </w:style>
  <w:style w:type="paragraph" w:styleId="CommentSubject">
    <w:name w:val="annotation subject"/>
    <w:basedOn w:val="CommentText"/>
    <w:next w:val="CommentText"/>
    <w:link w:val="CommentSubjectChar"/>
    <w:rsid w:val="00A35D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35DD0"/>
    <w:rPr>
      <w:b/>
      <w:bCs/>
    </w:rPr>
  </w:style>
  <w:style w:type="table" w:styleId="TableGrid">
    <w:name w:val="Table Grid"/>
    <w:basedOn w:val="TableNormal"/>
    <w:rsid w:val="00EE7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EE3E3B"/>
    <w:rPr>
      <w:sz w:val="24"/>
    </w:rPr>
  </w:style>
  <w:style w:type="character" w:styleId="Strong">
    <w:name w:val="Strong"/>
    <w:uiPriority w:val="22"/>
    <w:qFormat/>
    <w:rsid w:val="00C92CC5"/>
    <w:rPr>
      <w:b/>
      <w:bCs/>
    </w:rPr>
  </w:style>
  <w:style w:type="character" w:customStyle="1" w:styleId="apple-converted-space">
    <w:name w:val="apple-converted-space"/>
    <w:rsid w:val="00C92CC5"/>
  </w:style>
  <w:style w:type="paragraph" w:styleId="ListParagraph">
    <w:name w:val="List Paragraph"/>
    <w:basedOn w:val="Normal"/>
    <w:uiPriority w:val="34"/>
    <w:qFormat/>
    <w:rsid w:val="0089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1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D5A4-6A16-47FE-8670-ED597801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990</Words>
  <Characters>5449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Microsoft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informatique</dc:creator>
  <cp:keywords/>
  <dc:description/>
  <cp:lastModifiedBy>Tamara ELZEIN</cp:lastModifiedBy>
  <cp:revision>5</cp:revision>
  <cp:lastPrinted>2016-04-27T12:47:00Z</cp:lastPrinted>
  <dcterms:created xsi:type="dcterms:W3CDTF">2018-03-22T10:09:00Z</dcterms:created>
  <dcterms:modified xsi:type="dcterms:W3CDTF">2018-03-23T10:18:00Z</dcterms:modified>
</cp:coreProperties>
</file>