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1B1340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1809750" cy="79946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36" cy="84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2402A3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078858" cy="804001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banese_University_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17" cy="82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824" w:rsidRPr="00021824" w:rsidRDefault="00021824" w:rsidP="00302D4C">
      <w:pPr>
        <w:pStyle w:val="Heading3"/>
        <w:ind w:right="-670"/>
        <w:rPr>
          <w:rFonts w:asciiTheme="minorHAnsi" w:hAnsiTheme="minorHAnsi" w:cstheme="minorHAnsi"/>
          <w:color w:val="auto"/>
          <w:sz w:val="56"/>
          <w:szCs w:val="56"/>
          <w:lang w:val="fr-FR"/>
        </w:rPr>
      </w:pPr>
    </w:p>
    <w:p w:rsidR="00BE768C" w:rsidRPr="001B1340" w:rsidRDefault="00BE768C" w:rsidP="00302D4C">
      <w:pPr>
        <w:pStyle w:val="Heading3"/>
        <w:ind w:right="-670"/>
        <w:rPr>
          <w:rFonts w:asciiTheme="minorHAnsi" w:hAnsiTheme="minorHAnsi" w:cstheme="minorHAnsi"/>
          <w:color w:val="auto"/>
          <w:lang w:val="fr-FR"/>
        </w:rPr>
      </w:pPr>
      <w:r w:rsidRPr="001B1340">
        <w:rPr>
          <w:rFonts w:asciiTheme="minorHAnsi" w:hAnsiTheme="minorHAnsi" w:cstheme="minorHAnsi"/>
          <w:b/>
          <w:color w:val="auto"/>
          <w:lang w:val="fr-FR"/>
        </w:rPr>
        <w:t>Bourses Doctorales CNRS-L/</w:t>
      </w:r>
      <w:r w:rsidR="00302D4C" w:rsidRPr="001B1340">
        <w:rPr>
          <w:rFonts w:asciiTheme="minorHAnsi" w:hAnsiTheme="minorHAnsi" w:cstheme="minorHAnsi"/>
          <w:b/>
          <w:color w:val="auto"/>
          <w:lang w:val="fr-FR"/>
        </w:rPr>
        <w:t>UL</w:t>
      </w:r>
    </w:p>
    <w:p w:rsidR="00BE768C" w:rsidRPr="001B1340" w:rsidRDefault="00BE768C" w:rsidP="00BE768C">
      <w:pPr>
        <w:pStyle w:val="Heading3"/>
        <w:ind w:right="-670"/>
        <w:rPr>
          <w:rFonts w:asciiTheme="minorHAnsi" w:hAnsiTheme="minorHAnsi" w:cstheme="minorHAnsi"/>
          <w:color w:val="auto"/>
        </w:rPr>
      </w:pPr>
      <w:r w:rsidRPr="001B1340">
        <w:rPr>
          <w:rFonts w:asciiTheme="minorHAnsi" w:hAnsiTheme="minorHAnsi" w:cstheme="minorHAnsi"/>
          <w:b/>
          <w:color w:val="auto"/>
          <w:lang w:val="fr-FR"/>
        </w:rPr>
        <w:t xml:space="preserve">2016-2017 </w:t>
      </w:r>
    </w:p>
    <w:p w:rsidR="00BE768C" w:rsidRPr="001B1340" w:rsidRDefault="00BE768C" w:rsidP="00C935EC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C935EC"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Libanaise</w:t>
      </w: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 </w:t>
      </w:r>
    </w:p>
    <w:p w:rsidR="00D46C26" w:rsidRDefault="00575451" w:rsidP="007F5F0F">
      <w:pPr>
        <w:pStyle w:val="Heading3"/>
        <w:ind w:right="-6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C4A6325">
            <wp:extent cx="4181475" cy="2958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42" cy="298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51" w:rsidRPr="00575451" w:rsidRDefault="00575451" w:rsidP="001B1340">
      <w:pPr>
        <w:pStyle w:val="Heading1"/>
        <w:spacing w:line="240" w:lineRule="auto"/>
        <w:ind w:left="540" w:right="-40" w:firstLine="0"/>
        <w:jc w:val="both"/>
        <w:rPr>
          <w:rFonts w:asciiTheme="minorHAnsi" w:hAnsiTheme="minorHAnsi"/>
          <w:i/>
          <w:iCs/>
          <w:sz w:val="18"/>
          <w:szCs w:val="18"/>
          <w:lang w:val="fr-FR"/>
        </w:rPr>
      </w:pPr>
      <w:r w:rsidRPr="00575451">
        <w:rPr>
          <w:i/>
          <w:iCs/>
          <w:sz w:val="18"/>
          <w:szCs w:val="18"/>
          <w:u w:val="none"/>
          <w:lang w:val="fr-FR"/>
        </w:rPr>
        <w:t>Carte Morpho-Bathymétrique de la Méditerranée Orientale :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l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a mise à jour de la région du bassin levantin a bénéficié des données de la campagne bathymétrique SHALIMAR de 2003 menée avec les moyens navals de l’Ifremer français et avec une équipe franco-libanaise  de l’Institut de Physique du Globe 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>et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du CNRSL.</w:t>
      </w:r>
    </w:p>
    <w:p w:rsidR="001B1340" w:rsidRDefault="001B1340" w:rsidP="001B1340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</w:p>
    <w:p w:rsidR="00022340" w:rsidRDefault="00021824" w:rsidP="001B1340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D</w:t>
      </w:r>
      <w:r w:rsidR="00022340">
        <w:rPr>
          <w:rFonts w:asciiTheme="minorHAnsi" w:hAnsiTheme="minorHAnsi" w:cstheme="minorHAnsi"/>
          <w:lang w:val="fr-FR"/>
        </w:rPr>
        <w:t>ans le cadre de l’accord entre l</w:t>
      </w:r>
      <w:r w:rsidR="00022340"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D4007F">
        <w:rPr>
          <w:rFonts w:asciiTheme="minorHAnsi" w:hAnsiTheme="minorHAnsi" w:cstheme="minorHAnsi"/>
          <w:lang w:val="fr-FR"/>
        </w:rPr>
        <w:t xml:space="preserve">l’Université </w:t>
      </w:r>
      <w:r w:rsidR="00C935EC">
        <w:rPr>
          <w:rFonts w:asciiTheme="minorHAnsi" w:hAnsiTheme="minorHAnsi" w:cstheme="minorHAnsi"/>
          <w:lang w:val="fr-FR"/>
        </w:rPr>
        <w:t>Libanaise (UL)</w:t>
      </w:r>
      <w:r w:rsidR="00022340">
        <w:rPr>
          <w:rFonts w:asciiTheme="minorHAnsi" w:hAnsiTheme="minorHAnsi" w:cstheme="minorHAnsi"/>
          <w:lang w:val="fr-FR"/>
        </w:rPr>
        <w:t xml:space="preserve"> pour le co-fin</w:t>
      </w:r>
      <w:r w:rsidR="003307ED">
        <w:rPr>
          <w:rFonts w:asciiTheme="minorHAnsi" w:hAnsiTheme="minorHAnsi" w:cstheme="minorHAnsi"/>
          <w:lang w:val="fr-FR"/>
        </w:rPr>
        <w:t>ancement des thèses de doctorat</w:t>
      </w:r>
      <w:r w:rsidR="00022340">
        <w:rPr>
          <w:rFonts w:asciiTheme="minorHAnsi" w:hAnsiTheme="minorHAnsi" w:cstheme="minorHAnsi"/>
          <w:lang w:val="fr-FR"/>
        </w:rPr>
        <w:t xml:space="preserve"> dans des thématiques </w:t>
      </w:r>
      <w:r w:rsidR="00022340" w:rsidRPr="007A42C8">
        <w:rPr>
          <w:rFonts w:asciiTheme="minorHAnsi" w:hAnsiTheme="minorHAnsi" w:cstheme="minorHAnsi"/>
          <w:lang w:val="fr-FR"/>
        </w:rPr>
        <w:t>d’intérêt commun</w:t>
      </w:r>
      <w:r w:rsidR="00022340">
        <w:rPr>
          <w:rFonts w:asciiTheme="minorHAnsi" w:hAnsiTheme="minorHAnsi" w:cstheme="minorHAnsi"/>
          <w:lang w:val="fr-FR"/>
        </w:rPr>
        <w:t>,</w:t>
      </w:r>
      <w:r w:rsidR="00022340" w:rsidRPr="007A42C8">
        <w:rPr>
          <w:rFonts w:asciiTheme="minorHAnsi" w:hAnsiTheme="minorHAnsi" w:cstheme="minorHAnsi"/>
          <w:lang w:val="fr-FR"/>
        </w:rPr>
        <w:t xml:space="preserve"> </w:t>
      </w:r>
      <w:r w:rsidR="00C935EC">
        <w:rPr>
          <w:rFonts w:asciiTheme="minorHAnsi" w:hAnsiTheme="minorHAnsi" w:cstheme="minorHAnsi"/>
          <w:lang w:val="fr-FR"/>
        </w:rPr>
        <w:t>vingt</w:t>
      </w:r>
      <w:r w:rsidR="00022340">
        <w:rPr>
          <w:rFonts w:asciiTheme="minorHAnsi" w:hAnsiTheme="minorHAnsi" w:cstheme="minorHAnsi"/>
          <w:lang w:val="fr-FR"/>
        </w:rPr>
        <w:t xml:space="preserve"> </w:t>
      </w:r>
      <w:r w:rsidR="00022340" w:rsidRPr="007A42C8">
        <w:rPr>
          <w:rFonts w:asciiTheme="minorHAnsi" w:hAnsiTheme="minorHAnsi" w:cstheme="minorHAnsi"/>
          <w:lang w:val="fr-FR"/>
        </w:rPr>
        <w:t>contrats de recherches doctorales pour l’année 201</w:t>
      </w:r>
      <w:r w:rsidR="00022340">
        <w:rPr>
          <w:rFonts w:asciiTheme="minorHAnsi" w:hAnsiTheme="minorHAnsi" w:cstheme="minorHAnsi"/>
          <w:lang w:val="fr-FR"/>
        </w:rPr>
        <w:t>6</w:t>
      </w:r>
      <w:r w:rsidR="00022340" w:rsidRPr="007A42C8">
        <w:rPr>
          <w:rFonts w:asciiTheme="minorHAnsi" w:hAnsiTheme="minorHAnsi" w:cstheme="minorHAnsi"/>
          <w:lang w:val="fr-FR"/>
        </w:rPr>
        <w:t>-201</w:t>
      </w:r>
      <w:r w:rsidR="00022340">
        <w:rPr>
          <w:rFonts w:asciiTheme="minorHAnsi" w:hAnsiTheme="minorHAnsi" w:cstheme="minorHAnsi"/>
          <w:lang w:val="fr-FR"/>
        </w:rPr>
        <w:t>7</w:t>
      </w:r>
      <w:r w:rsidR="00022340" w:rsidRPr="007A42C8">
        <w:rPr>
          <w:rFonts w:asciiTheme="minorHAnsi" w:hAnsiTheme="minorHAnsi" w:cstheme="minorHAnsi"/>
          <w:lang w:val="fr-FR"/>
        </w:rPr>
        <w:t xml:space="preserve"> seront mis en place</w:t>
      </w:r>
      <w:r w:rsidR="00022340">
        <w:rPr>
          <w:rFonts w:asciiTheme="minorHAnsi" w:hAnsiTheme="minorHAnsi" w:cstheme="minorHAnsi"/>
          <w:lang w:val="fr-FR"/>
        </w:rPr>
        <w:t>.</w:t>
      </w:r>
      <w:r w:rsidR="00022340" w:rsidRPr="007A42C8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>Les conditions d’éligibilité, les critères de sélection, les thématiques prioritaires, ainsi que les pièces constitutives du dossier de candidature sont détaillés dans l’annonce du programme des bourses doctorales CNRS-L/UL pour l’année 2016-2017.</w:t>
      </w:r>
    </w:p>
    <w:p w:rsidR="00D46C26" w:rsidRDefault="009B3CEB" w:rsidP="00F37DBD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 w:rsidRPr="00825E37">
        <w:rPr>
          <w:rFonts w:asciiTheme="minorHAnsi" w:hAnsiTheme="minorHAnsi" w:cstheme="minorHAnsi"/>
          <w:lang w:val="fr-FR"/>
        </w:rPr>
        <w:t>Les dossiers seront déposés</w:t>
      </w:r>
      <w:r w:rsidR="00021824">
        <w:rPr>
          <w:rFonts w:asciiTheme="minorHAnsi" w:hAnsiTheme="minorHAnsi" w:cstheme="minorHAnsi"/>
          <w:lang w:val="fr-FR"/>
        </w:rPr>
        <w:t xml:space="preserve">, jusqu’au </w:t>
      </w:r>
      <w:r w:rsidR="00F37DBD">
        <w:rPr>
          <w:rFonts w:asciiTheme="minorHAnsi" w:hAnsiTheme="minorHAnsi" w:cstheme="minorHAnsi"/>
          <w:lang w:val="fr-FR"/>
        </w:rPr>
        <w:t>24</w:t>
      </w:r>
      <w:bookmarkStart w:id="0" w:name="_GoBack"/>
      <w:bookmarkEnd w:id="0"/>
      <w:r w:rsidR="00021824">
        <w:rPr>
          <w:rFonts w:asciiTheme="minorHAnsi" w:hAnsiTheme="minorHAnsi" w:cstheme="minorHAnsi"/>
          <w:lang w:val="fr-FR"/>
        </w:rPr>
        <w:t xml:space="preserve"> juin 2016,</w:t>
      </w:r>
      <w:r w:rsidRPr="00825E37">
        <w:rPr>
          <w:rFonts w:asciiTheme="minorHAnsi" w:hAnsiTheme="minorHAnsi" w:cstheme="minorHAnsi"/>
          <w:lang w:val="fr-FR"/>
        </w:rPr>
        <w:t xml:space="preserve"> auprès </w:t>
      </w:r>
      <w:r w:rsidR="00021824">
        <w:rPr>
          <w:rFonts w:asciiTheme="minorHAnsi" w:hAnsiTheme="minorHAnsi" w:cstheme="minorHAnsi"/>
          <w:lang w:val="fr-FR"/>
        </w:rPr>
        <w:t>des Ecoles Doctorales concernées de l’UL, et l</w:t>
      </w:r>
      <w:r w:rsidR="00C935EC">
        <w:rPr>
          <w:rFonts w:asciiTheme="minorHAnsi" w:hAnsiTheme="minorHAnsi" w:cstheme="minorHAnsi"/>
          <w:lang w:val="fr-FR"/>
        </w:rPr>
        <w:t>e rectorat les</w:t>
      </w:r>
      <w:r w:rsidR="00D4007F">
        <w:rPr>
          <w:rFonts w:asciiTheme="minorHAnsi" w:hAnsiTheme="minorHAnsi" w:cstheme="minorHAnsi"/>
          <w:lang w:val="fr-FR"/>
        </w:rPr>
        <w:t xml:space="preserve"> transmettra</w:t>
      </w:r>
      <w:r w:rsidR="00021824">
        <w:rPr>
          <w:rFonts w:asciiTheme="minorHAnsi" w:hAnsiTheme="minorHAnsi" w:cstheme="minorHAnsi"/>
          <w:lang w:val="fr-FR"/>
        </w:rPr>
        <w:t xml:space="preserve"> au CNRS-L pour l’évaluation des candidatures.  L</w:t>
      </w:r>
      <w:r w:rsidR="007F5F0F">
        <w:rPr>
          <w:rFonts w:asciiTheme="minorHAnsi" w:hAnsiTheme="minorHAnsi" w:cstheme="minorHAnsi"/>
          <w:lang w:val="fr-FR"/>
        </w:rPr>
        <w:t xml:space="preserve">a </w:t>
      </w:r>
      <w:r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61693C">
        <w:rPr>
          <w:rFonts w:asciiTheme="minorHAnsi" w:hAnsiTheme="minorHAnsi" w:cstheme="minorHAnsi"/>
          <w:lang w:val="fr-FR"/>
        </w:rPr>
        <w:t>lauréats</w:t>
      </w:r>
      <w:r w:rsidR="00021824">
        <w:rPr>
          <w:rFonts w:asciiTheme="minorHAnsi" w:hAnsiTheme="minorHAnsi" w:cstheme="minorHAnsi"/>
          <w:lang w:val="fr-FR"/>
        </w:rPr>
        <w:t xml:space="preserve"> sera faite</w:t>
      </w:r>
      <w:r w:rsidRPr="00825E37">
        <w:rPr>
          <w:rFonts w:asciiTheme="minorHAnsi" w:hAnsiTheme="minorHAnsi" w:cstheme="minorHAnsi"/>
          <w:lang w:val="fr-FR"/>
        </w:rPr>
        <w:t xml:space="preserve"> </w:t>
      </w:r>
      <w:r w:rsidR="0061693C"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7A42C8" w:rsidRPr="007A42C8" w:rsidRDefault="007A42C8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>Dossier de candidature</w:t>
      </w: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73884">
        <w:rPr>
          <w:rFonts w:asciiTheme="minorHAnsi" w:hAnsiTheme="minorHAnsi" w:cstheme="minorHAnsi"/>
          <w:i/>
          <w:iCs/>
          <w:sz w:val="48"/>
          <w:szCs w:val="48"/>
          <w:u w:val="none"/>
          <w:lang w:val="fr-FR"/>
        </w:rPr>
        <w:t xml:space="preserve"> </w:t>
      </w:r>
      <w:r w:rsidR="00073884" w:rsidRPr="00073884">
        <w:rPr>
          <w:rFonts w:asciiTheme="minorHAnsi" w:hAnsiTheme="minorHAnsi" w:cstheme="minorHAnsi"/>
          <w:i/>
          <w:iCs/>
          <w:sz w:val="22"/>
          <w:szCs w:val="22"/>
          <w:u w:val="none"/>
          <w:lang w:val="fr-FR"/>
        </w:rPr>
        <w:t>(à compléter en français ou en anglais)</w:t>
      </w: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8B5298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>
        <w:rPr>
          <w:rFonts w:asciiTheme="minorHAnsi" w:hAnsiTheme="minorHAnsi" w:cstheme="minorHAnsi"/>
          <w:lang w:val="fr-FR"/>
        </w:rPr>
        <w:t xml:space="preserve"> (en cas de </w:t>
      </w:r>
      <w:proofErr w:type="spellStart"/>
      <w:r>
        <w:rPr>
          <w:rFonts w:asciiTheme="minorHAnsi" w:hAnsiTheme="minorHAnsi" w:cstheme="minorHAnsi"/>
          <w:lang w:val="fr-FR"/>
        </w:rPr>
        <w:t>co-tutelle</w:t>
      </w:r>
      <w:proofErr w:type="spellEnd"/>
      <w:r>
        <w:rPr>
          <w:rFonts w:asciiTheme="minorHAnsi" w:hAnsiTheme="minorHAnsi" w:cstheme="minorHAnsi"/>
          <w:lang w:val="fr-FR"/>
        </w:rPr>
        <w:t>)</w:t>
      </w:r>
      <w:r w:rsidR="00022340" w:rsidRPr="007A42C8">
        <w:rPr>
          <w:rFonts w:asciiTheme="minorHAnsi" w:hAnsiTheme="minorHAnsi" w:cstheme="minorHAnsi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à l’étranger </w:t>
      </w:r>
      <w:r>
        <w:rPr>
          <w:rFonts w:asciiTheme="minorHAnsi" w:hAnsiTheme="minorHAnsi" w:cstheme="minorHAnsi"/>
          <w:color w:val="000000"/>
          <w:lang w:val="fr-FR"/>
        </w:rPr>
        <w:t>(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en cas de </w:t>
      </w:r>
      <w:proofErr w:type="spellStart"/>
      <w:r w:rsidR="008B5298"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C935E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C935EC">
        <w:rPr>
          <w:rFonts w:asciiTheme="minorHAnsi" w:hAnsiTheme="minorHAnsi" w:cstheme="minorHAnsi"/>
          <w:color w:val="000000"/>
          <w:lang w:val="fr-FR"/>
        </w:rPr>
        <w:t>L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de l’équipe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876D15" w:rsidRDefault="00876D15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876D15" w:rsidRPr="007A42C8" w:rsidRDefault="008001A4" w:rsidP="008001A4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(</w:t>
      </w:r>
      <w:r w:rsidR="00876D15">
        <w:rPr>
          <w:rFonts w:asciiTheme="minorHAnsi" w:hAnsiTheme="minorHAnsi" w:cstheme="minorHAnsi"/>
          <w:color w:val="000000"/>
          <w:lang w:val="fr-FR"/>
        </w:rPr>
        <w:t xml:space="preserve">Si oui, </w:t>
      </w:r>
      <w:r>
        <w:rPr>
          <w:rFonts w:asciiTheme="minorHAnsi" w:hAnsiTheme="minorHAnsi" w:cstheme="minorHAnsi"/>
          <w:color w:val="000000"/>
          <w:lang w:val="fr-FR"/>
        </w:rPr>
        <w:t>remplir la rubrique suivante)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8B5298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  <w:lang w:val="fr-FR"/>
        </w:rPr>
        <w:t xml:space="preserve">(à remplir en cas de </w:t>
      </w:r>
      <w:proofErr w:type="spellStart"/>
      <w:r>
        <w:rPr>
          <w:rFonts w:asciiTheme="minorHAnsi" w:hAnsiTheme="minorHAnsi" w:cstheme="minorHAnsi"/>
          <w:color w:val="000000"/>
          <w:sz w:val="24"/>
          <w:szCs w:val="24"/>
          <w:lang w:val="fr-FR"/>
        </w:rPr>
        <w:t>co-tutelle</w:t>
      </w:r>
      <w:proofErr w:type="spellEnd"/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>
        <w:rPr>
          <w:rFonts w:asciiTheme="minorHAnsi" w:hAnsiTheme="minorHAnsi"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7F5F0F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A faire signer obligatoirement par tous les partenaires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>*La thématique sous laquelle s’inscrit la thèse fait-elle partie des priorités du CNRS-L pour l’année 2016-2017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3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8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107888" w:rsidRDefault="00B42172" w:rsidP="00107888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  </w:t>
      </w:r>
      <w:r w:rsidR="00107888">
        <w:rPr>
          <w:rFonts w:asciiTheme="minorHAnsi" w:hAnsiTheme="minorHAnsi"/>
          <w:sz w:val="22"/>
          <w:szCs w:val="22"/>
          <w:lang w:val="fr-FR"/>
        </w:rPr>
        <w:t>thématiques prioritaires pour les bourses doctorales 2016-2017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Cultural heritage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Archaeology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Protection, conservation and restoration of artifacts and ancient manuscripts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rPr>
                <w:lang w:val="fr-FR"/>
              </w:rPr>
              <w:t>Archaeometry</w:t>
            </w:r>
            <w:proofErr w:type="spellEnd"/>
          </w:p>
          <w:p w:rsidR="00107888" w:rsidRPr="00107888" w:rsidRDefault="00107888" w:rsidP="00AB458F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الإرث الثقافي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علم الآثار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حماية, حفظ و ترميم اللقى الأثرية و المخطوطات القديمة</w:t>
            </w:r>
          </w:p>
          <w:p w:rsidR="00107888" w:rsidRPr="00D36B46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 إستخدام تقنيات كيميائية و فيزيائية و هندسية في علم الآثار 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Arabic language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Arabic linguistics, dynamism,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Cognitive linguistics (in Arabic)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History of Science in Arabic civilization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t>Arabization</w:t>
            </w:r>
            <w:proofErr w:type="spellEnd"/>
            <w:r w:rsidRPr="00107888">
              <w:t xml:space="preserve"> of </w:t>
            </w:r>
            <w:proofErr w:type="spellStart"/>
            <w:r w:rsidRPr="00107888">
              <w:t>softwares</w:t>
            </w:r>
            <w:proofErr w:type="spellEnd"/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اللغة العربية و التاريخ</w:t>
            </w:r>
          </w:p>
          <w:p w:rsidR="00107888" w:rsidRDefault="00107888" w:rsidP="00AB458F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>- اللسانيات العربية, ديناميتها, و تاريخها</w:t>
            </w:r>
          </w:p>
          <w:p w:rsidR="00107888" w:rsidRDefault="00107888" w:rsidP="00AB458F">
            <w:pPr>
              <w:pStyle w:val="ListParagraph"/>
              <w:bidi/>
              <w:rPr>
                <w:rtl/>
                <w:lang w:bidi="ar-LB"/>
              </w:rPr>
            </w:pPr>
            <w:r>
              <w:rPr>
                <w:rFonts w:hint="cs"/>
                <w:rtl/>
              </w:rPr>
              <w:t>- اللغويات المعرفية</w:t>
            </w:r>
            <w:r>
              <w:t xml:space="preserve"> </w:t>
            </w:r>
            <w:r>
              <w:rPr>
                <w:rFonts w:hint="cs"/>
                <w:rtl/>
                <w:lang w:bidi="ar-LB"/>
              </w:rPr>
              <w:t xml:space="preserve"> (في العربية)</w:t>
            </w:r>
          </w:p>
          <w:p w:rsidR="00107888" w:rsidRDefault="00107888" w:rsidP="00AB458F">
            <w:pPr>
              <w:pStyle w:val="ListParagraph"/>
              <w:bidi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- تاريخ العلوم في الحضارة العربية</w:t>
            </w:r>
          </w:p>
          <w:p w:rsidR="00107888" w:rsidRPr="007D0270" w:rsidRDefault="00107888" w:rsidP="007D0270">
            <w:pPr>
              <w:pStyle w:val="ListParagraph"/>
              <w:bidi/>
              <w:rPr>
                <w:lang w:val="fr-FR" w:bidi="ar-LB"/>
              </w:rPr>
            </w:pPr>
            <w:r>
              <w:rPr>
                <w:rFonts w:hint="cs"/>
                <w:rtl/>
                <w:lang w:bidi="ar-LB"/>
              </w:rPr>
              <w:t>- تعريب البرمجيات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Sociology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political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Migration</w:t>
            </w:r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sociology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Conflict resolution and Post-conflict societies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Gender and feminist studies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Ethics in media coverage of conflicts</w:t>
            </w:r>
            <w:r w:rsidRPr="00107888">
              <w:rPr>
                <w:rtl/>
              </w:rPr>
              <w:t xml:space="preserve"> </w:t>
            </w:r>
            <w:r w:rsidRPr="00107888">
              <w:t xml:space="preserve"> (conventional and social medias)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العلوم الإجتماعية و السياسية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سوسيولوجيا الهجرة و النزوح</w:t>
            </w:r>
          </w:p>
          <w:p w:rsidR="00107888" w:rsidRPr="00366E35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فض النزاعات و مجتمعات </w:t>
            </w:r>
            <w:r>
              <w:rPr>
                <w:rFonts w:hint="cs"/>
                <w:rtl/>
                <w:lang w:val="fr-FR" w:bidi="ar-LB"/>
              </w:rPr>
              <w:t>ما بعد النزاع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الدراسات الجندرية و النسوية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أخلاقيات التغطية الإعلامية للنزاعات (الوسائل الإعلامية التقليدية و وسائل التواصل الإجتماعي)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Economics and Finance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Entrepreneurial university and innovation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Economy </w:t>
            </w:r>
            <w:r w:rsidRPr="00107888">
              <w:rPr>
                <w:lang w:val="fr-FR"/>
              </w:rPr>
              <w:t>of</w:t>
            </w:r>
            <w:r w:rsidRPr="00107888">
              <w:t xml:space="preserve"> conflict areas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Lebanon as potential destination for offshoring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Actuarial science and Financial risk management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Mathematical and computer modeling applied to finance and economy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</w:pPr>
            <w:r>
              <w:rPr>
                <w:rFonts w:hint="cs"/>
                <w:rtl/>
              </w:rPr>
              <w:t>إقتصاد و 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الجامعة الريادية و الإبداع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إقتصاد مناطق النزاع 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لبنان كوجهة محتملة في إعادة التموضع الإقتصادي العالمي</w:t>
            </w:r>
          </w:p>
          <w:p w:rsidR="00107888" w:rsidRPr="000E0C94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 w:rsidRPr="00FE67CC">
              <w:rPr>
                <w:rFonts w:hint="cs"/>
                <w:rtl/>
                <w:lang w:val="fr-FR" w:bidi="ar-LB"/>
              </w:rPr>
              <w:t>العلم الأكتواري</w:t>
            </w:r>
            <w:r w:rsidRPr="00FE67CC">
              <w:rPr>
                <w:lang w:val="fr-FR" w:bidi="ar-LB"/>
              </w:rPr>
              <w:t xml:space="preserve"> </w:t>
            </w:r>
            <w:r w:rsidRPr="00FE67CC">
              <w:rPr>
                <w:rFonts w:hint="cs"/>
                <w:rtl/>
                <w:lang w:val="fr-FR" w:bidi="ar-LB"/>
              </w:rPr>
              <w:t xml:space="preserve"> و إدارة المخاطر المالية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val="fr-FR" w:bidi="ar-LB"/>
              </w:rPr>
              <w:t>تطبيقات البرمجة الرياضية و المعلوماتية في العلوم المالية و الإقتصادية</w:t>
            </w:r>
          </w:p>
          <w:p w:rsidR="00107888" w:rsidRPr="00D200F5" w:rsidRDefault="00107888" w:rsidP="00AB458F">
            <w:pPr>
              <w:rPr>
                <w:lang w:val="fr-FR"/>
              </w:rPr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Environment and natural resources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Valorization of Lebanese coastal zones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Petroleum studies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Sustainable water management</w:t>
            </w:r>
          </w:p>
          <w:p w:rsidR="00107888" w:rsidRPr="00107888" w:rsidRDefault="00107888" w:rsidP="00FA6A11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Renewable energy</w:t>
            </w:r>
            <w:r w:rsidR="007D027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Biodiversity and speciation</w:t>
            </w:r>
          </w:p>
          <w:p w:rsidR="000368CE" w:rsidRPr="00107888" w:rsidRDefault="000368CE" w:rsidP="00AB458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            </w:t>
            </w:r>
            <w:r>
              <w:rPr>
                <w:rFonts w:ascii="Calibri" w:hAnsi="Calibri"/>
                <w:sz w:val="22"/>
                <w:szCs w:val="22"/>
              </w:rPr>
              <w:t>Geophysics, geology, geodesy</w:t>
            </w:r>
          </w:p>
          <w:p w:rsidR="00107888" w:rsidRPr="00107888" w:rsidRDefault="00107888" w:rsidP="00AB458F">
            <w:pPr>
              <w:ind w:left="697" w:hanging="69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Mitigation &amp; management of natural risks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Air quality</w:t>
            </w:r>
          </w:p>
          <w:p w:rsidR="00107888" w:rsidRPr="00107888" w:rsidRDefault="00107888" w:rsidP="007D02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743"/>
            </w:pPr>
            <w:r w:rsidRPr="00107888">
              <w:t>Urban planning in the age of climate change</w:t>
            </w:r>
          </w:p>
        </w:tc>
        <w:tc>
          <w:tcPr>
            <w:tcW w:w="4675" w:type="dxa"/>
          </w:tcPr>
          <w:p w:rsidR="00107888" w:rsidRDefault="00107888" w:rsidP="00AB458F">
            <w:pPr>
              <w:pStyle w:val="ListParagraph"/>
              <w:bidi/>
            </w:pPr>
          </w:p>
          <w:p w:rsidR="00107888" w:rsidRDefault="00107888" w:rsidP="00AB458F">
            <w:pPr>
              <w:pStyle w:val="ListParagraph"/>
              <w:bidi/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 xml:space="preserve">Agriculture and food 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Challenges of agricultural activities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Food safety and food industry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Veterinary medicine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Pest and Alien species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Medical sciences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Addictive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Cancer Research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>Cardiovascular diseases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Clinical pharmacology. Pharmacy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lastRenderedPageBreak/>
              <w:t xml:space="preserve">Clinical Immunology and Immunopathology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Diseases of Bones and Joints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Endocrinology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Geriatrics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Infectious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Medical Microbiology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Mental Disorders, Psychosomatic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Metabolic Disorders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Methods of Epidemiology and Preventive Medicine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Psychiatry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Neurophysiology and Brain Research.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ajorBidi"/>
              </w:rPr>
            </w:pPr>
            <w:r w:rsidRPr="00107888">
              <w:rPr>
                <w:rFonts w:cstheme="majorBidi"/>
              </w:rPr>
              <w:t xml:space="preserve">Public Health and Health Services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Respiratory Diseases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Ethics in medicine and medical research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lastRenderedPageBreak/>
              <w:t>Basic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Theoretical</w:t>
            </w:r>
            <w:proofErr w:type="spellEnd"/>
            <w:r w:rsidRPr="00107888">
              <w:rPr>
                <w:lang w:val="fr-FR"/>
              </w:rPr>
              <w:t xml:space="preserve"> and </w:t>
            </w:r>
            <w:proofErr w:type="spellStart"/>
            <w:r w:rsidRPr="00107888">
              <w:rPr>
                <w:lang w:val="fr-FR"/>
              </w:rPr>
              <w:t>particle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Astrophysics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Peaceful</w:t>
            </w:r>
            <w:proofErr w:type="spellEnd"/>
            <w:r w:rsidRPr="00107888">
              <w:rPr>
                <w:lang w:val="fr-FR"/>
              </w:rPr>
              <w:t xml:space="preserve"> use of </w:t>
            </w:r>
            <w:proofErr w:type="spellStart"/>
            <w:r w:rsidRPr="00107888">
              <w:rPr>
                <w:lang w:val="fr-FR"/>
              </w:rPr>
              <w:t>nuclear</w:t>
            </w:r>
            <w:proofErr w:type="spellEnd"/>
            <w:r w:rsidRPr="00107888">
              <w:rPr>
                <w:lang w:val="fr-FR"/>
              </w:rPr>
              <w:t xml:space="preserve"> techniques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Forensic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Green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New </w:t>
            </w:r>
            <w:proofErr w:type="spellStart"/>
            <w:r w:rsidRPr="00107888">
              <w:rPr>
                <w:lang w:val="fr-FR"/>
              </w:rPr>
              <w:t>functional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materials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Biomedical</w:t>
            </w:r>
            <w:proofErr w:type="spellEnd"/>
            <w:r w:rsidRPr="00107888">
              <w:rPr>
                <w:lang w:val="fr-FR"/>
              </w:rPr>
              <w:t xml:space="preserve"> engineering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Biochemistry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Molecular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and cellular </w:t>
            </w: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Biology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Genetics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rFonts w:cstheme="majorBidi"/>
              </w:rPr>
              <w:t>Radiobiology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</w:tbl>
    <w:p w:rsidR="0061693C" w:rsidRPr="0061693C" w:rsidRDefault="00107888" w:rsidP="00107888">
      <w:pPr>
        <w:autoSpaceDE w:val="0"/>
        <w:ind w:right="-1620"/>
        <w:rPr>
          <w:rFonts w:asciiTheme="minorHAnsi" w:hAnsiTheme="minorHAnsi"/>
          <w:sz w:val="22"/>
          <w:szCs w:val="22"/>
        </w:rPr>
      </w:pPr>
      <w:r w:rsidRPr="0061693C">
        <w:rPr>
          <w:rFonts w:asciiTheme="minorHAnsi" w:hAnsiTheme="minorHAnsi"/>
          <w:sz w:val="22"/>
          <w:szCs w:val="22"/>
        </w:rPr>
        <w:t xml:space="preserve"> </w:t>
      </w:r>
    </w:p>
    <w:sectPr w:rsidR="0061693C" w:rsidRPr="0061693C" w:rsidSect="001B1340">
      <w:footerReference w:type="default" r:id="rId11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BAD" w:rsidRDefault="00A23BAD">
      <w:pPr>
        <w:spacing w:after="0" w:line="240" w:lineRule="auto"/>
      </w:pPr>
      <w:r>
        <w:separator/>
      </w:r>
    </w:p>
  </w:endnote>
  <w:endnote w:type="continuationSeparator" w:id="0">
    <w:p w:rsidR="00A23BAD" w:rsidRDefault="00A23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5670"/>
    </w:tblGrid>
    <w:tr w:rsidR="00021824" w:rsidRPr="00021824" w:rsidTr="001B134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125" w:type="dxa"/>
            </w:tcPr>
            <w:p w:rsidR="00021824" w:rsidRPr="00021824" w:rsidRDefault="00021824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 CNRS-L/UL</w:t>
              </w:r>
            </w:p>
          </w:tc>
        </w:sdtContent>
      </w:sdt>
      <w:tc>
        <w:tcPr>
          <w:tcW w:w="5670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F37DBD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F37DBD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BAD" w:rsidRDefault="00A23BAD">
      <w:pPr>
        <w:spacing w:after="0" w:line="240" w:lineRule="auto"/>
      </w:pPr>
      <w:r>
        <w:separator/>
      </w:r>
    </w:p>
  </w:footnote>
  <w:footnote w:type="continuationSeparator" w:id="0">
    <w:p w:rsidR="00A23BAD" w:rsidRDefault="00A23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107888"/>
    <w:rsid w:val="00160E8E"/>
    <w:rsid w:val="00181E14"/>
    <w:rsid w:val="001B1340"/>
    <w:rsid w:val="00200DA2"/>
    <w:rsid w:val="002402A3"/>
    <w:rsid w:val="00270186"/>
    <w:rsid w:val="002E1F60"/>
    <w:rsid w:val="00302D4C"/>
    <w:rsid w:val="0031651B"/>
    <w:rsid w:val="003307ED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6125D3"/>
    <w:rsid w:val="0061693C"/>
    <w:rsid w:val="00623CF7"/>
    <w:rsid w:val="006665FE"/>
    <w:rsid w:val="00691047"/>
    <w:rsid w:val="006A7F1D"/>
    <w:rsid w:val="006E2CFD"/>
    <w:rsid w:val="006E3AC1"/>
    <w:rsid w:val="007A42C8"/>
    <w:rsid w:val="007A656D"/>
    <w:rsid w:val="007D0270"/>
    <w:rsid w:val="007F0A60"/>
    <w:rsid w:val="007F5F0F"/>
    <w:rsid w:val="008001A4"/>
    <w:rsid w:val="00825E37"/>
    <w:rsid w:val="00850C37"/>
    <w:rsid w:val="00876D15"/>
    <w:rsid w:val="008B403E"/>
    <w:rsid w:val="008B5298"/>
    <w:rsid w:val="009B3CEB"/>
    <w:rsid w:val="00A23BAD"/>
    <w:rsid w:val="00A5196F"/>
    <w:rsid w:val="00AC072F"/>
    <w:rsid w:val="00B41B3F"/>
    <w:rsid w:val="00B42172"/>
    <w:rsid w:val="00B547FC"/>
    <w:rsid w:val="00B723C7"/>
    <w:rsid w:val="00B95722"/>
    <w:rsid w:val="00BE6E21"/>
    <w:rsid w:val="00BE768C"/>
    <w:rsid w:val="00C11F5C"/>
    <w:rsid w:val="00C50F43"/>
    <w:rsid w:val="00C80086"/>
    <w:rsid w:val="00C935EC"/>
    <w:rsid w:val="00CE604F"/>
    <w:rsid w:val="00D11A89"/>
    <w:rsid w:val="00D1797B"/>
    <w:rsid w:val="00D4007F"/>
    <w:rsid w:val="00D46C26"/>
    <w:rsid w:val="00DA21C7"/>
    <w:rsid w:val="00DD0528"/>
    <w:rsid w:val="00DF3F1D"/>
    <w:rsid w:val="00E1153C"/>
    <w:rsid w:val="00ED51B1"/>
    <w:rsid w:val="00F10ED4"/>
    <w:rsid w:val="00F15847"/>
    <w:rsid w:val="00F37DBD"/>
    <w:rsid w:val="00F43C11"/>
    <w:rsid w:val="00F45940"/>
    <w:rsid w:val="00F627FB"/>
    <w:rsid w:val="00F83D3F"/>
    <w:rsid w:val="00FA16F1"/>
    <w:rsid w:val="00FA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1E74A4"/>
    <w:rsid w:val="00313E7A"/>
    <w:rsid w:val="003B128D"/>
    <w:rsid w:val="006B2A29"/>
    <w:rsid w:val="00701BDF"/>
    <w:rsid w:val="008227AE"/>
    <w:rsid w:val="008D519F"/>
    <w:rsid w:val="00AB2F75"/>
    <w:rsid w:val="00BA6DB8"/>
    <w:rsid w:val="00CC403E"/>
    <w:rsid w:val="00CD58A7"/>
    <w:rsid w:val="00D14935"/>
    <w:rsid w:val="00DC2843"/>
    <w:rsid w:val="00F21931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0E665-8A2A-4227-9EFA-35C375FA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1140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CNRS-L/UL</dc:creator>
  <cp:lastModifiedBy>Tamara ELZEIN</cp:lastModifiedBy>
  <cp:revision>9</cp:revision>
  <cp:lastPrinted>2016-03-10T11:00:00Z</cp:lastPrinted>
  <dcterms:created xsi:type="dcterms:W3CDTF">2016-03-24T10:50:00Z</dcterms:created>
  <dcterms:modified xsi:type="dcterms:W3CDTF">2016-04-26T10:20:00Z</dcterms:modified>
</cp:coreProperties>
</file>